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13842B">
      <w:pPr>
        <w:snapToGrid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澎浩船舶技术服务（上海）有限公司</w:t>
      </w:r>
    </w:p>
    <w:p w14:paraId="4737B0EC">
      <w:pPr>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“7·6”物体打击死亡事故调查报告</w:t>
      </w:r>
    </w:p>
    <w:p w14:paraId="4264F57B">
      <w:pPr>
        <w:spacing w:line="600" w:lineRule="exact"/>
        <w:ind w:firstLine="600" w:firstLineChars="200"/>
        <w:rPr>
          <w:rFonts w:ascii="仿宋_GB2312" w:eastAsia="仿宋_GB2312"/>
          <w:sz w:val="30"/>
          <w:szCs w:val="30"/>
        </w:rPr>
      </w:pPr>
    </w:p>
    <w:p w14:paraId="3AF6B2A0">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2024年7月6日9时10分左右，浦东新区宣桥镇宣中路268号4幢内，发生一起物体打击事故，造成1人死亡。</w:t>
      </w:r>
    </w:p>
    <w:p w14:paraId="1E2DE5AD">
      <w:pPr>
        <w:adjustRightInd w:val="0"/>
        <w:snapToGrid w:val="0"/>
        <w:spacing w:line="560" w:lineRule="exact"/>
        <w:ind w:firstLine="640" w:firstLineChars="200"/>
        <w:rPr>
          <w:rFonts w:ascii="仿宋_GB2312" w:eastAsia="仿宋_GB2312"/>
          <w:color w:val="FF0000"/>
          <w:sz w:val="32"/>
          <w:szCs w:val="32"/>
        </w:rPr>
      </w:pPr>
      <w:r>
        <w:rPr>
          <w:rFonts w:hint="eastAsia" w:ascii="仿宋_GB2312" w:eastAsia="仿宋_GB2312"/>
          <w:sz w:val="32"/>
          <w:szCs w:val="32"/>
        </w:rPr>
        <w:t>事故发生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浦东海事局、宣桥镇人民政府，并邀请浦东新区监察委员会派员组成调查组。调查组通过现场勘查、调查取证和综合分析等，查明了事故发生的原因，认定了事故的性质，提出了对有关责任人员、责任单位的处理建议和防范措施。现将情况报告如下：</w:t>
      </w:r>
      <w:r>
        <w:rPr>
          <w:rFonts w:ascii="仿宋_GB2312" w:eastAsia="仿宋_GB2312"/>
          <w:color w:val="FF0000"/>
          <w:sz w:val="32"/>
          <w:szCs w:val="32"/>
        </w:rPr>
        <w:t xml:space="preserve"> </w:t>
      </w:r>
    </w:p>
    <w:p w14:paraId="0FAC2361">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一、基本情况</w:t>
      </w:r>
    </w:p>
    <w:p w14:paraId="29D25FC0">
      <w:pPr>
        <w:adjustRightInd w:val="0"/>
        <w:snapToGrid w:val="0"/>
        <w:spacing w:line="560" w:lineRule="exact"/>
        <w:ind w:firstLine="640" w:firstLineChars="200"/>
        <w:rPr>
          <w:rFonts w:ascii="仿宋_GB2312" w:eastAsia="仿宋_GB2312"/>
          <w:sz w:val="32"/>
          <w:szCs w:val="32"/>
        </w:rPr>
      </w:pPr>
      <w:r>
        <w:rPr>
          <w:rFonts w:hint="eastAsia" w:ascii="楷体_GB2312" w:eastAsia="楷体_GB2312"/>
          <w:sz w:val="32"/>
          <w:szCs w:val="32"/>
        </w:rPr>
        <w:t>（一）相关单位情况</w:t>
      </w:r>
    </w:p>
    <w:p w14:paraId="3B55A752">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eastAsia="仿宋_GB2312"/>
          <w:sz w:val="32"/>
          <w:szCs w:val="32"/>
        </w:rPr>
        <w:t>1.澎浩船舶技术服务（上海）有限公司（以下简称“澎浩公司”），</w:t>
      </w:r>
      <w:r>
        <w:rPr>
          <w:rFonts w:ascii="仿宋_GB2312" w:hAnsi="Times New Roman" w:eastAsia="仿宋_GB2312"/>
          <w:sz w:val="32"/>
          <w:szCs w:val="32"/>
        </w:rPr>
        <w:t>统一社会信用代码：91310115MA1H9JYG2N</w:t>
      </w:r>
      <w:r>
        <w:rPr>
          <w:rFonts w:hint="eastAsia" w:ascii="仿宋_GB2312" w:hAnsi="Times New Roman" w:eastAsia="仿宋_GB2312"/>
          <w:sz w:val="32"/>
          <w:szCs w:val="32"/>
        </w:rPr>
        <w:t>，</w:t>
      </w:r>
      <w:r>
        <w:rPr>
          <w:rFonts w:ascii="仿宋_GB2312" w:hAnsi="Times New Roman" w:eastAsia="仿宋_GB2312"/>
          <w:sz w:val="32"/>
          <w:szCs w:val="32"/>
        </w:rPr>
        <w:t>成立于</w:t>
      </w:r>
      <w:r>
        <w:rPr>
          <w:rFonts w:hint="eastAsia" w:ascii="仿宋_GB2312" w:hAnsi="Times New Roman" w:eastAsia="仿宋_GB2312"/>
          <w:sz w:val="32"/>
          <w:szCs w:val="32"/>
        </w:rPr>
        <w:t>2017年12月01日</w:t>
      </w:r>
      <w:r>
        <w:rPr>
          <w:rFonts w:ascii="仿宋_GB2312" w:hAnsi="Times New Roman" w:eastAsia="仿宋_GB2312"/>
          <w:sz w:val="32"/>
          <w:szCs w:val="32"/>
        </w:rPr>
        <w:t>，法定代表人：</w:t>
      </w:r>
      <w:r>
        <w:rPr>
          <w:rFonts w:hint="eastAsia" w:ascii="仿宋_GB2312" w:hAnsi="Times New Roman" w:eastAsia="仿宋_GB2312"/>
          <w:sz w:val="32"/>
          <w:szCs w:val="32"/>
        </w:rPr>
        <w:t>刘澎</w:t>
      </w:r>
      <w:r>
        <w:rPr>
          <w:rFonts w:ascii="仿宋_GB2312" w:hAnsi="Times New Roman" w:eastAsia="仿宋_GB2312"/>
          <w:sz w:val="32"/>
          <w:szCs w:val="32"/>
        </w:rPr>
        <w:t>，企业类型：</w:t>
      </w:r>
      <w:r>
        <w:rPr>
          <w:rFonts w:hint="eastAsia" w:ascii="仿宋_GB2312" w:hAnsi="Times New Roman" w:eastAsia="仿宋_GB2312"/>
          <w:sz w:val="32"/>
          <w:szCs w:val="32"/>
        </w:rPr>
        <w:t>有限责任公司(自然人投资或控股)</w:t>
      </w:r>
      <w:r>
        <w:rPr>
          <w:rFonts w:ascii="仿宋_GB2312" w:hAnsi="Times New Roman" w:eastAsia="仿宋_GB2312"/>
          <w:sz w:val="32"/>
          <w:szCs w:val="32"/>
        </w:rPr>
        <w:t>；住所：</w:t>
      </w:r>
      <w:r>
        <w:rPr>
          <w:rFonts w:hint="eastAsia" w:ascii="仿宋_GB2312" w:hAnsi="Times New Roman" w:eastAsia="仿宋_GB2312"/>
          <w:sz w:val="32"/>
          <w:szCs w:val="32"/>
        </w:rPr>
        <w:t>上海市宝山区长逸路188号1幢10层A区059室</w:t>
      </w:r>
      <w:r>
        <w:rPr>
          <w:rFonts w:ascii="仿宋_GB2312" w:hAnsi="Times New Roman" w:eastAsia="仿宋_GB2312"/>
          <w:sz w:val="32"/>
          <w:szCs w:val="32"/>
        </w:rPr>
        <w:t>，经营范围：</w:t>
      </w:r>
      <w:r>
        <w:rPr>
          <w:rFonts w:hint="eastAsia" w:ascii="仿宋_GB2312" w:hAnsi="Times New Roman" w:eastAsia="仿宋_GB2312"/>
          <w:sz w:val="32"/>
          <w:szCs w:val="32"/>
        </w:rPr>
        <w:t>从事船舶技术领域内的技术开发、技术咨询、技术转让、技术服务，机电设备安装、维修，企业管理服务，商务信息咨询，保洁服务，海上救生设备、船舶日用品、五金工具、一般劳防用品、船舶消防器材、消防设备、仪器仪表、船舶设备及配件、五金交电、机电设备及配件、计算机、软件及辅助设备、文具用品、日用百货、办公用品、通讯设备的批发、零售，船舶救生设备、消防设备安装、维修、检测，船舶维修，钢结构制造、加工。</w:t>
      </w:r>
    </w:p>
    <w:p w14:paraId="4D73A78D">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2.澎浩船舶技术服务(上海)有限公司舟山分公司（以下简称“澎浩舟山分公司”），</w:t>
      </w:r>
      <w:r>
        <w:rPr>
          <w:rFonts w:ascii="仿宋_GB2312" w:hAnsi="Times New Roman" w:eastAsia="仿宋_GB2312"/>
          <w:sz w:val="32"/>
          <w:szCs w:val="32"/>
        </w:rPr>
        <w:t>统一社会信用代码：91330902MA2DN4BY7T</w:t>
      </w:r>
      <w:r>
        <w:rPr>
          <w:rFonts w:hint="eastAsia" w:ascii="仿宋_GB2312" w:hAnsi="Times New Roman" w:eastAsia="仿宋_GB2312"/>
          <w:sz w:val="32"/>
          <w:szCs w:val="32"/>
        </w:rPr>
        <w:t>，</w:t>
      </w:r>
      <w:r>
        <w:rPr>
          <w:rFonts w:ascii="仿宋_GB2312" w:hAnsi="Times New Roman" w:eastAsia="仿宋_GB2312"/>
          <w:sz w:val="32"/>
          <w:szCs w:val="32"/>
        </w:rPr>
        <w:t>成立于</w:t>
      </w:r>
      <w:r>
        <w:rPr>
          <w:rFonts w:hint="eastAsia" w:ascii="仿宋_GB2312" w:hAnsi="Times New Roman" w:eastAsia="仿宋_GB2312"/>
          <w:sz w:val="32"/>
          <w:szCs w:val="32"/>
        </w:rPr>
        <w:t>2021年05月08日</w:t>
      </w:r>
      <w:r>
        <w:rPr>
          <w:rFonts w:ascii="仿宋_GB2312" w:hAnsi="Times New Roman" w:eastAsia="仿宋_GB2312"/>
          <w:sz w:val="32"/>
          <w:szCs w:val="32"/>
        </w:rPr>
        <w:t>，</w:t>
      </w:r>
      <w:r>
        <w:rPr>
          <w:rFonts w:hint="eastAsia" w:ascii="仿宋_GB2312" w:hAnsi="Times New Roman" w:eastAsia="仿宋_GB2312"/>
          <w:sz w:val="32"/>
          <w:szCs w:val="32"/>
        </w:rPr>
        <w:t>负责人</w:t>
      </w:r>
      <w:r>
        <w:rPr>
          <w:rFonts w:ascii="仿宋_GB2312" w:hAnsi="Times New Roman" w:eastAsia="仿宋_GB2312"/>
          <w:sz w:val="32"/>
          <w:szCs w:val="32"/>
        </w:rPr>
        <w:t>：</w:t>
      </w:r>
      <w:r>
        <w:rPr>
          <w:rFonts w:hint="eastAsia" w:ascii="仿宋_GB2312" w:hAnsi="Times New Roman" w:eastAsia="仿宋_GB2312"/>
          <w:sz w:val="32"/>
          <w:szCs w:val="32"/>
        </w:rPr>
        <w:t>刘澎</w:t>
      </w:r>
      <w:r>
        <w:rPr>
          <w:rFonts w:ascii="仿宋_GB2312" w:hAnsi="Times New Roman" w:eastAsia="仿宋_GB2312"/>
          <w:sz w:val="32"/>
          <w:szCs w:val="32"/>
        </w:rPr>
        <w:t>，企业类型：</w:t>
      </w:r>
      <w:r>
        <w:rPr>
          <w:rFonts w:hint="eastAsia" w:ascii="仿宋_GB2312" w:hAnsi="Times New Roman" w:eastAsia="仿宋_GB2312"/>
          <w:sz w:val="32"/>
          <w:szCs w:val="32"/>
        </w:rPr>
        <w:t>有限责任公司分公司(自然人投资或控股)</w:t>
      </w:r>
      <w:r>
        <w:rPr>
          <w:rFonts w:ascii="仿宋_GB2312" w:hAnsi="Times New Roman" w:eastAsia="仿宋_GB2312"/>
          <w:sz w:val="32"/>
          <w:szCs w:val="32"/>
        </w:rPr>
        <w:t>；住所：</w:t>
      </w:r>
      <w:r>
        <w:rPr>
          <w:rFonts w:hint="eastAsia" w:ascii="仿宋_GB2312" w:hAnsi="Times New Roman" w:eastAsia="仿宋_GB2312"/>
          <w:sz w:val="32"/>
          <w:szCs w:val="32"/>
        </w:rPr>
        <w:t>浙江省舟山市定海区定海工业园区创园大道19号A幢3楼366室</w:t>
      </w:r>
      <w:r>
        <w:rPr>
          <w:rFonts w:ascii="仿宋_GB2312" w:hAnsi="Times New Roman" w:eastAsia="仿宋_GB2312"/>
          <w:sz w:val="32"/>
          <w:szCs w:val="32"/>
        </w:rPr>
        <w:t>，经营范围：</w:t>
      </w:r>
      <w:r>
        <w:rPr>
          <w:rFonts w:hint="eastAsia" w:ascii="仿宋_GB2312" w:hAnsi="Times New Roman" w:eastAsia="仿宋_GB2312"/>
          <w:sz w:val="32"/>
          <w:szCs w:val="32"/>
        </w:rPr>
        <w:t>一般项目：技术服务、技术开发、技术咨询、技术交流、技术转让、技术推广；电气机械设备销售；信息咨询服务（不含许可类信息咨询服务）；企业管理；专业保洁、清洗、消毒服务；潜水救捞装备销售；消防器材销售；日用百货销售；电工仪器仪表销售；仪器仪表销售；电气设备销售；五金产品批发；五金产品零售；劳动保护用品销售；文具用品零售；文具用品批发；船舶修理；办公用品销售；计算机软硬件及辅助设备零售(除依法须经批准的项目外，凭营业执照依法自主开展经营活动)。(在总公司经营范围内从事经营活动)。</w:t>
      </w:r>
    </w:p>
    <w:p w14:paraId="516FE75A">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3.上海蕴薇实业发展有限公司（以下简称“蕴薇公司”），统一社会信用代码：</w:t>
      </w:r>
      <w:r>
        <w:rPr>
          <w:rFonts w:ascii="仿宋_GB2312" w:hAnsi="Times New Roman" w:eastAsia="仿宋_GB2312"/>
          <w:sz w:val="32"/>
          <w:szCs w:val="32"/>
        </w:rPr>
        <w:t>913101165601959501</w:t>
      </w:r>
      <w:r>
        <w:rPr>
          <w:rFonts w:hint="eastAsia" w:ascii="仿宋_GB2312" w:hAnsi="Times New Roman" w:eastAsia="仿宋_GB2312"/>
          <w:sz w:val="32"/>
          <w:szCs w:val="32"/>
        </w:rPr>
        <w:t>，成立于2010年08月25日，法定代表人：沈学忠，企业类型：有限责任公司(自然人投资或控股)；住所：上海市奉贤区大叶公路8188号8幢，经营范围：一般项目：体育用品及器材批发；体育用品及器材零售；食用农产品批发；食用农产品零售；通讯设备销售；电子产品销售；厨具卫具及日用杂品批发；物业管理；市场营销策划；企业形象策划；信息咨询服务；软件开发；国内货物运输代理；非居住房地产租赁；住房租赁；普通货物仓储服务；体育竞赛组织；体育场地设施经营；体育赛事策划；组织文化艺术交流活动；酒店管理。</w:t>
      </w:r>
    </w:p>
    <w:p w14:paraId="6C8489BF">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（二）相关单位关系情况</w:t>
      </w:r>
    </w:p>
    <w:p w14:paraId="2662A2A2">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1.2021年12月，澎浩公司向蕴薇公司租赁了宣中路268号4幢一层403室厂房用于消防设备检测，面积约600平方米，租赁期自2021年12月12日至2025年12月31日止，每年租金26.7万元，双方签订了《租赁合同》和《安全生产管理协议》。</w:t>
      </w:r>
    </w:p>
    <w:p w14:paraId="4EDA91A5">
      <w:pPr>
        <w:adjustRightInd w:val="0"/>
        <w:snapToGrid w:val="0"/>
        <w:spacing w:line="560" w:lineRule="exact"/>
        <w:ind w:firstLine="640" w:firstLineChars="200"/>
        <w:rPr>
          <w:rFonts w:ascii="仿宋_GB2312" w:eastAsia="仿宋_GB2312" w:cs="仿宋_GB2312"/>
          <w:color w:val="000000" w:themeColor="text1"/>
          <w:sz w:val="32"/>
          <w:szCs w:val="32"/>
          <w:lang w:bidi="ar"/>
          <w14:textFill>
            <w14:solidFill>
              <w14:schemeClr w14:val="tx1"/>
            </w14:solidFill>
          </w14:textFill>
        </w:rPr>
      </w:pPr>
      <w:r>
        <w:rPr>
          <w:rFonts w:hint="eastAsia" w:ascii="仿宋_GB2312" w:eastAsia="仿宋_GB2312"/>
          <w:sz w:val="32"/>
          <w:szCs w:val="32"/>
        </w:rPr>
        <w:t>2.2024年7月，澎浩公司因业务量临时增加，生产车间内因空间限制无法大量存放检修气瓶，故向蕴薇公司临时租赁了宣中路268号4幢一层410室闲置厂房用于检修气瓶的堆放，约定租赁面积100平方米，租赁期自2024年7月5日至2024年8月4日止，租金4030元。双方签订了《临时场地租赁合同》和《安全生产管理协议》。</w:t>
      </w:r>
    </w:p>
    <w:p w14:paraId="4E72325D">
      <w:pPr>
        <w:snapToGrid w:val="0"/>
        <w:spacing w:line="560" w:lineRule="exact"/>
        <w:ind w:firstLine="640" w:firstLineChars="200"/>
        <w:rPr>
          <w:sz w:val="32"/>
          <w:szCs w:val="32"/>
        </w:rPr>
      </w:pPr>
      <w:r>
        <w:rPr>
          <w:rFonts w:hint="eastAsia" w:ascii="楷体_GB2312" w:eastAsia="楷体_GB2312"/>
          <w:sz w:val="32"/>
          <w:szCs w:val="32"/>
        </w:rPr>
        <w:t>（三）相关人员情况</w:t>
      </w:r>
    </w:p>
    <w:p w14:paraId="08923967">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1.傅裕，男，28岁，澎浩舟山分公司员工，事发前3天因澎浩公司工作需要临时调派到上海总公司工作，从事消防气瓶的检测、充装作业。</w:t>
      </w:r>
    </w:p>
    <w:p w14:paraId="5788F888">
      <w:pPr>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2.郑子金，男，23岁，澎浩舟山分公司员工，事发前3天因澎浩公司工作需要临时调派到上海总公司工作，从事消防气瓶的检测、充装作业。</w:t>
      </w:r>
    </w:p>
    <w:p w14:paraId="4A8050FC">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3.杨占虎，男，37岁，澎浩公司员工，事发作业现场管理人员，负责事发当天作业现场的管理。</w:t>
      </w:r>
    </w:p>
    <w:p w14:paraId="2903E472">
      <w:pPr>
        <w:adjustRightInd w:val="0"/>
        <w:snapToGrid w:val="0"/>
        <w:spacing w:line="560" w:lineRule="exact"/>
        <w:ind w:firstLine="640" w:firstLineChars="200"/>
        <w:rPr>
          <w:rFonts w:ascii="仿宋_GB2312" w:eastAsia="仿宋_GB2312"/>
          <w:sz w:val="32"/>
          <w:szCs w:val="32"/>
        </w:rPr>
      </w:pPr>
      <w:r>
        <w:rPr>
          <w:rFonts w:hint="eastAsia" w:ascii="黑体" w:hAnsi="黑体" w:eastAsia="黑体"/>
          <w:sz w:val="32"/>
          <w:szCs w:val="32"/>
        </w:rPr>
        <w:t>二、事故发生经过和救援情况</w:t>
      </w:r>
    </w:p>
    <w:p w14:paraId="1E27E678">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2024年7月6日9时10分左右，傅裕、郑子金在宣中路268号4幢一层410室内进行氮气钢瓶检修复充前的放气作业，因钢瓶装车作业需要人帮忙，郑子金离开现场去帮忙装车，突然听到砰的响声，郑子金立即返回410室钢瓶放气作业现场，看见傅裕倒在地上，钢瓶在空中旋转。</w:t>
      </w:r>
      <w:r>
        <w:rPr>
          <w:rFonts w:hint="eastAsia" w:ascii="仿宋_GB2312" w:eastAsia="仿宋_GB2312"/>
          <w:sz w:val="32"/>
          <w:szCs w:val="32"/>
          <w:lang w:val="en-US" w:eastAsia="zh-CN"/>
        </w:rPr>
        <w:t>待</w:t>
      </w:r>
      <w:r>
        <w:rPr>
          <w:rFonts w:hint="eastAsia" w:ascii="仿宋_GB2312" w:eastAsia="仿宋_GB2312"/>
          <w:sz w:val="32"/>
          <w:szCs w:val="32"/>
        </w:rPr>
        <w:t>钢瓶落地后，郑子金走近看到傅裕躺在地上没有反应，头部有一大块伤口，地上流了一滩血，郑子金马上拨打了120，救护人员到场后将傅裕送至浦东医院进行抢救，当日18时50分左右，傅裕经抢救无效死亡。</w:t>
      </w:r>
    </w:p>
    <w:p w14:paraId="39D0E21C">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三、事故现场勘查及安全管理情况</w:t>
      </w:r>
    </w:p>
    <w:p w14:paraId="35F067FC">
      <w:pPr>
        <w:adjustRightInd w:val="0"/>
        <w:snapToGrid w:val="0"/>
        <w:spacing w:line="560" w:lineRule="exact"/>
        <w:ind w:firstLine="640" w:firstLineChars="200"/>
        <w:rPr>
          <w:rFonts w:ascii="仿宋_GB2312" w:eastAsia="仿宋_GB2312"/>
          <w:sz w:val="32"/>
          <w:szCs w:val="32"/>
        </w:rPr>
      </w:pPr>
      <w:r>
        <w:rPr>
          <w:rFonts w:hint="eastAsia" w:ascii="楷体_GB2312" w:eastAsia="楷体_GB2312"/>
          <w:sz w:val="32"/>
          <w:szCs w:val="32"/>
        </w:rPr>
        <w:t>（一）现场勘查情况</w:t>
      </w:r>
    </w:p>
    <w:p w14:paraId="1ED2433A">
      <w:pPr>
        <w:adjustRightInd w:val="0"/>
        <w:snapToGrid w:val="0"/>
        <w:spacing w:line="560" w:lineRule="exact"/>
        <w:ind w:firstLine="640" w:firstLineChars="200"/>
        <w:rPr>
          <w:rFonts w:ascii="仿宋_GB2312" w:eastAsia="仿宋_GB2312"/>
          <w:sz w:val="30"/>
          <w:szCs w:val="30"/>
        </w:rPr>
      </w:pPr>
      <w:r>
        <w:rPr>
          <w:rFonts w:hint="eastAsia" w:ascii="仿宋_GB2312" w:eastAsia="仿宋_GB2312"/>
          <w:sz w:val="32"/>
          <w:szCs w:val="32"/>
        </w:rPr>
        <w:t>1.事故现场位于宣中路268号4幢一层410室内，该厂房面积约1000平米，厂房内西侧门口处摆放有3排30余个气瓶，其中灰色为氮气气瓶、红色为二氧化碳灭火气瓶、绿色为氩气气瓶，均直立摆放，未靠墙体、未设置气瓶防倾倒装置（见图一、图二）。</w:t>
      </w:r>
    </w:p>
    <w:p w14:paraId="7C1763D0">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292985" cy="3059430"/>
            <wp:effectExtent l="0" t="0" r="0" b="7620"/>
            <wp:docPr id="1" name="图片 1" descr="C:\Users\Administrator\Documents\WeChat Files\wxid_lqzdyavwpdwp11\FileStorage\Temp\1f5817e3b9abb831be4da51fc831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lqzdyavwpdwp11\FileStorage\Temp\1f5817e3b9abb831be4da51fc831d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93200" cy="306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292985" cy="3059430"/>
            <wp:effectExtent l="0" t="0" r="0" b="7620"/>
            <wp:docPr id="5" name="图片 5" descr="C:\Users\Administrator\Documents\WeChat Files\wxid_lqzdyavwpdwp11\FileStorage\Temp\50ad8369e62baf23e87700b979df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lqzdyavwpdwp11\FileStorage\Temp\50ad8369e62baf23e87700b979dfba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93200" cy="3060000"/>
                    </a:xfrm>
                    <a:prstGeom prst="rect">
                      <a:avLst/>
                    </a:prstGeom>
                    <a:noFill/>
                    <a:ln>
                      <a:noFill/>
                    </a:ln>
                  </pic:spPr>
                </pic:pic>
              </a:graphicData>
            </a:graphic>
          </wp:inline>
        </w:drawing>
      </w:r>
    </w:p>
    <w:p w14:paraId="6DF0E772">
      <w:pPr>
        <w:adjustRightInd w:val="0"/>
        <w:snapToGrid w:val="0"/>
        <w:jc w:val="center"/>
        <w:rPr>
          <w:rFonts w:ascii="仿宋_GB2312" w:eastAsia="仿宋_GB2312"/>
          <w:sz w:val="30"/>
          <w:szCs w:val="30"/>
        </w:rPr>
      </w:pPr>
      <w:r>
        <w:rPr>
          <w:rFonts w:hint="eastAsia" w:ascii="仿宋_GB2312" w:eastAsia="仿宋_GB2312"/>
          <w:sz w:val="30"/>
          <w:szCs w:val="30"/>
        </w:rPr>
        <w:t>图一                         图二</w:t>
      </w:r>
    </w:p>
    <w:p w14:paraId="10F1EAC7">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2.现场并列排放的气瓶瓶帽完好，有</w:t>
      </w:r>
      <w:r>
        <w:rPr>
          <w:rFonts w:hint="eastAsia" w:ascii="仿宋_GB2312" w:eastAsia="仿宋_GB2312"/>
          <w:sz w:val="32"/>
          <w:szCs w:val="32"/>
          <w:lang w:val="en-US" w:eastAsia="zh-CN"/>
        </w:rPr>
        <w:t>一</w:t>
      </w:r>
      <w:r>
        <w:rPr>
          <w:rFonts w:hint="eastAsia" w:ascii="仿宋_GB2312" w:eastAsia="仿宋_GB2312"/>
          <w:sz w:val="32"/>
          <w:szCs w:val="32"/>
        </w:rPr>
        <w:t>瓶瓶帽被移除的氮气气瓶离其他氮气气瓶约1米距离（见图二、图三），气瓶口的安全保护插销完好（见图四）</w:t>
      </w:r>
      <w:r>
        <w:rPr>
          <w:rFonts w:hint="eastAsia" w:ascii="仿宋_GB2312" w:eastAsia="仿宋_GB2312"/>
          <w:sz w:val="32"/>
          <w:szCs w:val="32"/>
          <w:lang w:eastAsia="zh-CN"/>
        </w:rPr>
        <w:t>。</w:t>
      </w:r>
      <w:r>
        <w:rPr>
          <w:rFonts w:hint="eastAsia" w:ascii="仿宋_GB2312" w:eastAsia="仿宋_GB2312"/>
          <w:sz w:val="32"/>
          <w:szCs w:val="32"/>
        </w:rPr>
        <w:t>另一个氮气气瓶倒在南侧约7、8米远的地上（见图一、图五），该气瓶的瓶阀已齐口断裂，地面上可见明显旋转刮擦地面的痕迹（见图六）。</w:t>
      </w:r>
    </w:p>
    <w:p w14:paraId="1A4AB632">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292985" cy="3059430"/>
            <wp:effectExtent l="0" t="0" r="0" b="7620"/>
            <wp:docPr id="6" name="图片 6" descr="C:\Users\Administrator\Documents\WeChat Files\wxid_lqzdyavwpdwp11\FileStorage\Temp\3d130c3fda6688d9184b3f796484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lqzdyavwpdwp11\FileStorage\Temp\3d130c3fda6688d9184b3f79648494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93200" cy="306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292985" cy="3059430"/>
            <wp:effectExtent l="0" t="0" r="0" b="7620"/>
            <wp:docPr id="7" name="图片 7" descr="C:\Users\Administrator\Documents\WeChat Files\wxid_lqzdyavwpdwp11\FileStorage\Temp\b7b7852c4c797c56d18f1785dc0f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WeChat Files\wxid_lqzdyavwpdwp11\FileStorage\Temp\b7b7852c4c797c56d18f1785dc0fd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93200" cy="3060000"/>
                    </a:xfrm>
                    <a:prstGeom prst="rect">
                      <a:avLst/>
                    </a:prstGeom>
                    <a:noFill/>
                    <a:ln>
                      <a:noFill/>
                    </a:ln>
                  </pic:spPr>
                </pic:pic>
              </a:graphicData>
            </a:graphic>
          </wp:inline>
        </w:drawing>
      </w:r>
    </w:p>
    <w:p w14:paraId="686D5A1C">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图三                        图四</w:t>
      </w:r>
    </w:p>
    <w:p w14:paraId="5D519861">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296795" cy="3059430"/>
            <wp:effectExtent l="0" t="0" r="8255" b="7620"/>
            <wp:docPr id="8" name="图片 8" descr="C:\Users\Administrator\Documents\WeChat Files\wxid_lqzdyavwpdwp11\FileStorage\Temp\fce73d995895b9f9159aa94c395b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wxid_lqzdyavwpdwp11\FileStorage\Temp\fce73d995895b9f9159aa94c395b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96800" cy="306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296795" cy="3059430"/>
            <wp:effectExtent l="0" t="0" r="8255" b="7620"/>
            <wp:docPr id="9" name="图片 9" descr="C:\Users\Administrator\Documents\WeChat Files\wxid_lqzdyavwpdwp11\FileStorage\Temp\e357e49b2ee89bb03c68113395a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lqzdyavwpdwp11\FileStorage\Temp\e357e49b2ee89bb03c68113395a4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96800" cy="3060000"/>
                    </a:xfrm>
                    <a:prstGeom prst="rect">
                      <a:avLst/>
                    </a:prstGeom>
                    <a:noFill/>
                    <a:ln>
                      <a:noFill/>
                    </a:ln>
                  </pic:spPr>
                </pic:pic>
              </a:graphicData>
            </a:graphic>
          </wp:inline>
        </w:drawing>
      </w:r>
    </w:p>
    <w:p w14:paraId="1EDA3E4E">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图五                         图六</w:t>
      </w:r>
    </w:p>
    <w:p w14:paraId="2581CA35">
      <w:pPr>
        <w:adjustRightInd w:val="0"/>
        <w:snapToGrid w:val="0"/>
        <w:spacing w:line="560" w:lineRule="exact"/>
        <w:ind w:firstLine="640" w:firstLineChars="200"/>
        <w:rPr>
          <w:rFonts w:ascii="仿宋_GB2312" w:eastAsia="仿宋_GB2312"/>
          <w:sz w:val="30"/>
          <w:szCs w:val="30"/>
        </w:rPr>
      </w:pPr>
      <w:r>
        <w:rPr>
          <w:rFonts w:hint="eastAsia" w:ascii="仿宋_GB2312" w:eastAsia="仿宋_GB2312"/>
          <w:sz w:val="32"/>
          <w:szCs w:val="32"/>
        </w:rPr>
        <w:t>3.在气瓶摆放处西南侧靠墙平放有10余片的椭圆孔钢板，钢板南侧遗留大片血迹及小块人体骨骼碎块（见图七），钢板</w:t>
      </w:r>
      <w:r>
        <w:rPr>
          <w:rFonts w:hint="eastAsia" w:ascii="仿宋_GB2312" w:eastAsia="仿宋_GB2312"/>
          <w:sz w:val="32"/>
          <w:szCs w:val="32"/>
          <w:lang w:val="en-US" w:eastAsia="zh-CN"/>
        </w:rPr>
        <w:t>东</w:t>
      </w:r>
      <w:r>
        <w:rPr>
          <w:rFonts w:hint="eastAsia" w:ascii="仿宋_GB2312" w:eastAsia="仿宋_GB2312"/>
          <w:sz w:val="32"/>
          <w:szCs w:val="32"/>
        </w:rPr>
        <w:t>侧遗留一把尖嘴钳，上层2块钢板侧部（东侧偏南）有撞击变形痕迹，中部卡有一段保护插销锁链（见图八）。</w:t>
      </w:r>
    </w:p>
    <w:p w14:paraId="77BBE4AE">
      <w:pPr>
        <w:adjustRightInd w:val="0"/>
        <w:snapToGrid w:val="0"/>
        <w:rPr>
          <w:rFonts w:ascii="仿宋_GB2312" w:eastAsia="仿宋_GB2312"/>
          <w:sz w:val="30"/>
          <w:szCs w:val="30"/>
        </w:rPr>
      </w:pPr>
      <w:bookmarkStart w:id="0" w:name="_GoBack"/>
      <w:r>
        <w:rPr>
          <w:rFonts w:ascii="仿宋_GB2312" w:eastAsia="仿宋_GB2312"/>
          <w:sz w:val="30"/>
          <w:szCs w:val="30"/>
        </w:rPr>
        <w:drawing>
          <wp:inline distT="0" distB="0" distL="0" distR="0">
            <wp:extent cx="2292985" cy="3056890"/>
            <wp:effectExtent l="0" t="0" r="12065" b="10160"/>
            <wp:docPr id="13" name="图片 13" descr="H:\请示和批复\2024\2024.7.6\微信图片_2024082709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请示和批复\2024\2024.7.6\微信图片_20240827090955.jpg"/>
                    <pic:cNvPicPr>
                      <a:picLocks noChangeAspect="1" noChangeArrowheads="1"/>
                    </pic:cNvPicPr>
                  </pic:nvPicPr>
                  <pic:blipFill>
                    <a:blip r:embed="rId12"/>
                    <a:srcRect/>
                    <a:stretch>
                      <a:fillRect/>
                    </a:stretch>
                  </pic:blipFill>
                  <pic:spPr>
                    <a:xfrm>
                      <a:off x="0" y="0"/>
                      <a:ext cx="2292985" cy="3056890"/>
                    </a:xfrm>
                    <a:prstGeom prst="rect">
                      <a:avLst/>
                    </a:prstGeom>
                    <a:noFill/>
                    <a:ln>
                      <a:noFill/>
                    </a:ln>
                  </pic:spPr>
                </pic:pic>
              </a:graphicData>
            </a:graphic>
          </wp:inline>
        </w:drawing>
      </w:r>
      <w:bookmarkEnd w:id="0"/>
      <w:r>
        <w:rPr>
          <w:rFonts w:hint="eastAsia" w:ascii="仿宋_GB2312" w:eastAsia="仿宋_GB2312"/>
          <w:sz w:val="30"/>
          <w:szCs w:val="30"/>
        </w:rPr>
        <w:t xml:space="preserve">    </w:t>
      </w:r>
      <w:r>
        <w:rPr>
          <w:rFonts w:ascii="仿宋_GB2312" w:eastAsia="仿宋_GB2312"/>
          <w:sz w:val="30"/>
          <w:szCs w:val="30"/>
        </w:rPr>
        <w:drawing>
          <wp:inline distT="0" distB="0" distL="0" distR="0">
            <wp:extent cx="2292985" cy="3059430"/>
            <wp:effectExtent l="0" t="0" r="0" b="7620"/>
            <wp:docPr id="11" name="图片 11" descr="H:\请示和批复\2024\2024.7.6\微信图片_2024082709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请示和批复\2024\2024.7.6\微信图片_202408270910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93200" cy="3060000"/>
                    </a:xfrm>
                    <a:prstGeom prst="rect">
                      <a:avLst/>
                    </a:prstGeom>
                    <a:noFill/>
                    <a:ln>
                      <a:noFill/>
                    </a:ln>
                  </pic:spPr>
                </pic:pic>
              </a:graphicData>
            </a:graphic>
          </wp:inline>
        </w:drawing>
      </w:r>
    </w:p>
    <w:p w14:paraId="2DC06DE5">
      <w:pPr>
        <w:adjustRightInd w:val="0"/>
        <w:snapToGrid w:val="0"/>
        <w:rPr>
          <w:rFonts w:ascii="仿宋_GB2312" w:eastAsia="仿宋_GB2312"/>
          <w:sz w:val="30"/>
          <w:szCs w:val="30"/>
        </w:rPr>
      </w:pPr>
      <w:r>
        <w:rPr>
          <w:rFonts w:hint="eastAsia" w:ascii="仿宋_GB2312" w:eastAsia="仿宋_GB2312"/>
          <w:sz w:val="30"/>
          <w:szCs w:val="30"/>
        </w:rPr>
        <w:t xml:space="preserve">        图七                            图八</w:t>
      </w:r>
    </w:p>
    <w:p w14:paraId="3711A48C">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4.倒地气瓶底部可见明显血迹残留（见图九），断裂的瓶阀部件飞出约40米远，掉在车间东南角消防栓处，墙面被打击留下浅坑（见图十、图十一）。</w:t>
      </w:r>
    </w:p>
    <w:p w14:paraId="21BD38DF">
      <w:pPr>
        <w:adjustRightInd w:val="0"/>
        <w:snapToGrid w:val="0"/>
        <w:jc w:val="center"/>
        <w:rPr>
          <w:rFonts w:ascii="仿宋_GB2312" w:eastAsia="仿宋_GB2312"/>
          <w:sz w:val="30"/>
          <w:szCs w:val="30"/>
        </w:rPr>
      </w:pPr>
      <w:r>
        <w:rPr>
          <w:rFonts w:ascii="仿宋_GB2312" w:eastAsia="仿宋_GB2312"/>
          <w:sz w:val="30"/>
          <w:szCs w:val="30"/>
        </w:rPr>
        <w:drawing>
          <wp:inline distT="0" distB="0" distL="0" distR="0">
            <wp:extent cx="2296795" cy="3059430"/>
            <wp:effectExtent l="0" t="0" r="8255" b="7620"/>
            <wp:docPr id="12" name="图片 12" descr="H:\请示和批复\2024\2024.7.6\微信图片_2024082709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请示和批复\2024\2024.7.6\微信图片_202408270910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96800" cy="306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292985" cy="3059430"/>
            <wp:effectExtent l="0" t="0" r="0" b="7620"/>
            <wp:docPr id="20" name="图片 20" descr="H:\请示和批复\2024\2024.7.6\微信图片_2024082709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请示和批复\2024\2024.7.6\微信图片_20240827091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93200" cy="3060000"/>
                    </a:xfrm>
                    <a:prstGeom prst="rect">
                      <a:avLst/>
                    </a:prstGeom>
                    <a:noFill/>
                    <a:ln>
                      <a:noFill/>
                    </a:ln>
                  </pic:spPr>
                </pic:pic>
              </a:graphicData>
            </a:graphic>
          </wp:inline>
        </w:drawing>
      </w:r>
    </w:p>
    <w:p w14:paraId="3EA0A40B">
      <w:pPr>
        <w:adjustRightInd w:val="0"/>
        <w:snapToGrid w:val="0"/>
        <w:rPr>
          <w:rFonts w:ascii="仿宋_GB2312" w:eastAsia="仿宋_GB2312"/>
          <w:sz w:val="30"/>
          <w:szCs w:val="30"/>
        </w:rPr>
      </w:pPr>
      <w:r>
        <w:rPr>
          <w:rFonts w:hint="eastAsia" w:ascii="仿宋_GB2312" w:eastAsia="仿宋_GB2312"/>
          <w:sz w:val="30"/>
          <w:szCs w:val="30"/>
        </w:rPr>
        <w:t xml:space="preserve">        图九                        图十</w:t>
      </w:r>
    </w:p>
    <w:p w14:paraId="264931BB">
      <w:pPr>
        <w:adjustRightInd w:val="0"/>
        <w:snapToGrid w:val="0"/>
        <w:jc w:val="center"/>
        <w:rPr>
          <w:rFonts w:ascii="仿宋_GB2312" w:eastAsia="仿宋_GB2312"/>
          <w:sz w:val="30"/>
          <w:szCs w:val="30"/>
        </w:rPr>
      </w:pPr>
      <w:r>
        <w:rPr>
          <w:rFonts w:ascii="仿宋_GB2312" w:eastAsia="仿宋_GB2312"/>
          <w:sz w:val="30"/>
          <w:szCs w:val="30"/>
        </w:rPr>
        <w:drawing>
          <wp:inline distT="0" distB="0" distL="0" distR="0">
            <wp:extent cx="2213610" cy="2951480"/>
            <wp:effectExtent l="0" t="0" r="0" b="1270"/>
            <wp:docPr id="15" name="图片 15" descr="H:\请示和批复\2024\2024.7.6\微信图片_2024082709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请示和批复\2024\2024.7.6\微信图片_20240827091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14000" cy="2952000"/>
                    </a:xfrm>
                    <a:prstGeom prst="rect">
                      <a:avLst/>
                    </a:prstGeom>
                    <a:noFill/>
                    <a:ln>
                      <a:noFill/>
                    </a:ln>
                  </pic:spPr>
                </pic:pic>
              </a:graphicData>
            </a:graphic>
          </wp:inline>
        </w:drawing>
      </w:r>
      <w:r>
        <w:rPr>
          <w:rFonts w:hint="eastAsia" w:ascii="仿宋_GB2312" w:eastAsia="仿宋_GB2312"/>
          <w:sz w:val="30"/>
          <w:szCs w:val="30"/>
        </w:rPr>
        <w:t xml:space="preserve">   </w:t>
      </w:r>
      <w:r>
        <w:rPr>
          <w:rFonts w:hint="eastAsia" w:ascii="仿宋_GB2312" w:eastAsia="仿宋_GB2312"/>
          <w:sz w:val="30"/>
          <w:szCs w:val="30"/>
          <w:lang w:val="en-US" w:eastAsia="zh-CN"/>
        </w:rPr>
        <w:t xml:space="preserve"> </w:t>
      </w:r>
      <w:r>
        <w:rPr>
          <w:rFonts w:hint="eastAsia" w:ascii="仿宋_GB2312" w:eastAsia="仿宋_GB2312"/>
          <w:sz w:val="30"/>
          <w:szCs w:val="30"/>
        </w:rPr>
        <w:t xml:space="preserve"> </w:t>
      </w:r>
      <w:r>
        <w:rPr>
          <w:rFonts w:ascii="仿宋_GB2312" w:eastAsia="仿宋_GB2312"/>
          <w:sz w:val="30"/>
          <w:szCs w:val="30"/>
        </w:rPr>
        <w:drawing>
          <wp:inline distT="0" distB="0" distL="0" distR="0">
            <wp:extent cx="2213610" cy="2951480"/>
            <wp:effectExtent l="0" t="0" r="0" b="1270"/>
            <wp:docPr id="23" name="图片 23" descr="H:\请示和批复\2024\2024.7.6\微信图片_2024082709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请示和批复\2024\2024.7.6\微信图片_202408270911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14000" cy="2952000"/>
                    </a:xfrm>
                    <a:prstGeom prst="rect">
                      <a:avLst/>
                    </a:prstGeom>
                    <a:noFill/>
                    <a:ln>
                      <a:noFill/>
                    </a:ln>
                  </pic:spPr>
                </pic:pic>
              </a:graphicData>
            </a:graphic>
          </wp:inline>
        </w:drawing>
      </w:r>
    </w:p>
    <w:p w14:paraId="6C583620">
      <w:pPr>
        <w:adjustRightInd w:val="0"/>
        <w:snapToGrid w:val="0"/>
        <w:ind w:firstLine="600" w:firstLineChars="200"/>
        <w:rPr>
          <w:rFonts w:ascii="仿宋_GB2312" w:eastAsia="仿宋_GB2312"/>
          <w:sz w:val="28"/>
          <w:szCs w:val="30"/>
        </w:rPr>
      </w:pPr>
      <w:r>
        <w:rPr>
          <w:rFonts w:hint="eastAsia" w:ascii="仿宋_GB2312" w:eastAsia="仿宋_GB2312"/>
          <w:sz w:val="30"/>
          <w:szCs w:val="30"/>
        </w:rPr>
        <w:t xml:space="preserve">    </w:t>
      </w:r>
      <w:r>
        <w:rPr>
          <w:rFonts w:hint="eastAsia" w:ascii="仿宋_GB2312" w:eastAsia="仿宋_GB2312"/>
          <w:sz w:val="28"/>
          <w:szCs w:val="30"/>
        </w:rPr>
        <w:t>图十一                     图十二</w:t>
      </w:r>
    </w:p>
    <w:p w14:paraId="43DF2B3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5.在澎浩公司租赁的403车间内，设有专用的瓶阀拆装机，拆装机带有气瓶固定装置（见图十二）。</w:t>
      </w:r>
    </w:p>
    <w:p w14:paraId="34EBA6AB">
      <w:pPr>
        <w:adjustRightInd w:val="0"/>
        <w:snapToGrid w:val="0"/>
        <w:spacing w:line="560" w:lineRule="exact"/>
        <w:ind w:firstLine="601"/>
        <w:rPr>
          <w:rFonts w:ascii="仿宋_GB2312" w:eastAsia="仿宋_GB2312"/>
          <w:sz w:val="32"/>
          <w:szCs w:val="32"/>
        </w:rPr>
      </w:pPr>
      <w:r>
        <w:rPr>
          <w:rFonts w:hint="eastAsia" w:ascii="楷体_GB2312" w:eastAsia="楷体_GB2312"/>
          <w:sz w:val="32"/>
          <w:szCs w:val="32"/>
        </w:rPr>
        <w:t>6.</w:t>
      </w:r>
      <w:r>
        <w:rPr>
          <w:rFonts w:hint="eastAsia" w:ascii="仿宋_GB2312" w:eastAsia="仿宋_GB2312"/>
          <w:sz w:val="32"/>
          <w:szCs w:val="32"/>
        </w:rPr>
        <w:t>涉事氮气钢瓶属于利比里亚籍船舶的消防用动力气瓶，2024年7月5日，经向海关申报后，由澎浩公司从长兴岛修船码头运至宣中路268号澎浩公司进行检修，报关信息及钢印号17141972（见图十三、图十四）。涉事气瓶正常充装压力为150KG，因送修单位未提供钢瓶气体存量情况，事发时钢瓶内实际剩余压力无法判断。</w:t>
      </w:r>
    </w:p>
    <w:p w14:paraId="1F3B680C">
      <w:pPr>
        <w:adjustRightInd w:val="0"/>
        <w:snapToGrid w:val="0"/>
        <w:spacing w:line="560" w:lineRule="exact"/>
        <w:ind w:firstLine="601"/>
        <w:rPr>
          <w:rFonts w:ascii="楷体_GB2312" w:eastAsia="楷体_GB2312"/>
          <w:sz w:val="30"/>
          <w:szCs w:val="30"/>
        </w:rPr>
      </w:pPr>
      <w:r>
        <w:rPr>
          <w:rFonts w:ascii="楷体_GB2312" w:eastAsia="楷体_GB2312"/>
          <w:sz w:val="30"/>
          <w:szCs w:val="30"/>
        </w:rPr>
        <w:drawing>
          <wp:anchor distT="0" distB="0" distL="114300" distR="114300" simplePos="0" relativeHeight="251659264" behindDoc="0" locked="0" layoutInCell="1" allowOverlap="1">
            <wp:simplePos x="0" y="0"/>
            <wp:positionH relativeFrom="column">
              <wp:posOffset>557530</wp:posOffset>
            </wp:positionH>
            <wp:positionV relativeFrom="paragraph">
              <wp:posOffset>36195</wp:posOffset>
            </wp:positionV>
            <wp:extent cx="1795780" cy="2396490"/>
            <wp:effectExtent l="0" t="0" r="0" b="3810"/>
            <wp:wrapNone/>
            <wp:docPr id="17" name="图片 17" descr="D:\WeChat Files\wxid_6men46h5fzc511\FileStorage\Temp\6c6d9579000bb72f90cc9c6f263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WeChat Files\wxid_6men46h5fzc511\FileStorage\Temp\6c6d9579000bb72f90cc9c6f26349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95780" cy="2396490"/>
                    </a:xfrm>
                    <a:prstGeom prst="rect">
                      <a:avLst/>
                    </a:prstGeom>
                    <a:noFill/>
                    <a:ln>
                      <a:noFill/>
                    </a:ln>
                  </pic:spPr>
                </pic:pic>
              </a:graphicData>
            </a:graphic>
          </wp:anchor>
        </w:drawing>
      </w:r>
      <w:r>
        <w:rPr>
          <w:rFonts w:ascii="楷体_GB2312" w:eastAsia="楷体_GB2312"/>
          <w:sz w:val="30"/>
          <w:szCs w:val="30"/>
        </w:rPr>
        <w:drawing>
          <wp:anchor distT="0" distB="0" distL="114300" distR="114300" simplePos="0" relativeHeight="251660288" behindDoc="0" locked="0" layoutInCell="1" allowOverlap="1">
            <wp:simplePos x="0" y="0"/>
            <wp:positionH relativeFrom="column">
              <wp:posOffset>2580640</wp:posOffset>
            </wp:positionH>
            <wp:positionV relativeFrom="paragraph">
              <wp:posOffset>344805</wp:posOffset>
            </wp:positionV>
            <wp:extent cx="2381885" cy="1784985"/>
            <wp:effectExtent l="0" t="6350" r="0" b="0"/>
            <wp:wrapNone/>
            <wp:docPr id="18" name="图片 18" descr="D:\WeChat Files\wxid_6men46h5fzc511\FileStorage\Temp\8a61c87a3e67230463a1b774289b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WeChat Files\wxid_6men46h5fzc511\FileStorage\Temp\8a61c87a3e67230463a1b774289bcf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16200000">
                      <a:off x="0" y="0"/>
                      <a:ext cx="2390218" cy="1791280"/>
                    </a:xfrm>
                    <a:prstGeom prst="rect">
                      <a:avLst/>
                    </a:prstGeom>
                    <a:noFill/>
                    <a:ln>
                      <a:noFill/>
                    </a:ln>
                  </pic:spPr>
                </pic:pic>
              </a:graphicData>
            </a:graphic>
          </wp:anchor>
        </w:drawing>
      </w:r>
      <w:r>
        <w:rPr>
          <w:rFonts w:hint="eastAsia" w:ascii="楷体_GB2312" w:eastAsia="楷体_GB2312"/>
          <w:sz w:val="30"/>
          <w:szCs w:val="30"/>
        </w:rPr>
        <w:t xml:space="preserve">  </w:t>
      </w:r>
    </w:p>
    <w:p w14:paraId="01466543">
      <w:pPr>
        <w:adjustRightInd w:val="0"/>
        <w:snapToGrid w:val="0"/>
        <w:spacing w:line="560" w:lineRule="exact"/>
        <w:ind w:firstLine="601"/>
        <w:rPr>
          <w:rFonts w:ascii="楷体_GB2312" w:eastAsia="楷体_GB2312"/>
          <w:sz w:val="30"/>
          <w:szCs w:val="30"/>
        </w:rPr>
      </w:pPr>
    </w:p>
    <w:p w14:paraId="5FBECE2B">
      <w:pPr>
        <w:adjustRightInd w:val="0"/>
        <w:snapToGrid w:val="0"/>
        <w:spacing w:line="560" w:lineRule="exact"/>
        <w:ind w:firstLine="601"/>
        <w:rPr>
          <w:rFonts w:ascii="楷体_GB2312" w:eastAsia="楷体_GB2312"/>
          <w:sz w:val="30"/>
          <w:szCs w:val="30"/>
        </w:rPr>
      </w:pPr>
    </w:p>
    <w:p w14:paraId="1EC2DBA1">
      <w:pPr>
        <w:adjustRightInd w:val="0"/>
        <w:snapToGrid w:val="0"/>
        <w:spacing w:line="560" w:lineRule="exact"/>
        <w:ind w:firstLine="601"/>
        <w:rPr>
          <w:rFonts w:ascii="楷体_GB2312" w:eastAsia="楷体_GB2312"/>
          <w:sz w:val="30"/>
          <w:szCs w:val="30"/>
        </w:rPr>
      </w:pPr>
    </w:p>
    <w:p w14:paraId="4B6D6E8F">
      <w:pPr>
        <w:adjustRightInd w:val="0"/>
        <w:snapToGrid w:val="0"/>
        <w:spacing w:line="560" w:lineRule="exact"/>
        <w:ind w:firstLine="601"/>
        <w:rPr>
          <w:rFonts w:ascii="楷体_GB2312" w:eastAsia="楷体_GB2312"/>
          <w:sz w:val="30"/>
          <w:szCs w:val="30"/>
        </w:rPr>
      </w:pPr>
    </w:p>
    <w:p w14:paraId="4AB0CAAF">
      <w:pPr>
        <w:adjustRightInd w:val="0"/>
        <w:snapToGrid w:val="0"/>
        <w:spacing w:line="560" w:lineRule="exact"/>
        <w:ind w:firstLine="601"/>
        <w:rPr>
          <w:rFonts w:ascii="楷体_GB2312" w:eastAsia="楷体_GB2312"/>
          <w:sz w:val="30"/>
          <w:szCs w:val="30"/>
        </w:rPr>
      </w:pPr>
    </w:p>
    <w:p w14:paraId="722F4289">
      <w:pPr>
        <w:adjustRightInd w:val="0"/>
        <w:snapToGrid w:val="0"/>
        <w:spacing w:line="560" w:lineRule="exact"/>
        <w:ind w:firstLine="601"/>
        <w:rPr>
          <w:rFonts w:ascii="楷体_GB2312" w:eastAsia="楷体_GB2312"/>
          <w:sz w:val="30"/>
          <w:szCs w:val="30"/>
        </w:rPr>
      </w:pPr>
      <w:r>
        <w:rPr>
          <w:rFonts w:hint="eastAsia" w:ascii="楷体_GB2312" w:eastAsia="楷体_GB2312"/>
          <w:sz w:val="30"/>
          <w:szCs w:val="30"/>
        </w:rPr>
        <w:t xml:space="preserve">                         </w:t>
      </w:r>
    </w:p>
    <w:p w14:paraId="132CF61E">
      <w:pPr>
        <w:adjustRightInd w:val="0"/>
        <w:snapToGrid w:val="0"/>
        <w:ind w:firstLine="601"/>
        <w:rPr>
          <w:rFonts w:ascii="仿宋_GB2312" w:eastAsia="仿宋_GB2312"/>
          <w:sz w:val="30"/>
          <w:szCs w:val="30"/>
        </w:rPr>
      </w:pPr>
      <w:r>
        <w:rPr>
          <w:rFonts w:hint="eastAsia" w:ascii="楷体_GB2312" w:eastAsia="楷体_GB2312"/>
          <w:sz w:val="30"/>
          <w:szCs w:val="30"/>
        </w:rPr>
        <w:t xml:space="preserve">      </w:t>
      </w:r>
      <w:r>
        <w:rPr>
          <w:rFonts w:hint="eastAsia" w:ascii="仿宋_GB2312" w:eastAsia="仿宋_GB2312"/>
          <w:sz w:val="30"/>
          <w:szCs w:val="30"/>
        </w:rPr>
        <w:t xml:space="preserve">   图十三                 图十四</w:t>
      </w:r>
    </w:p>
    <w:p w14:paraId="5AA77220">
      <w:pPr>
        <w:adjustRightInd w:val="0"/>
        <w:snapToGrid w:val="0"/>
        <w:spacing w:line="560" w:lineRule="exact"/>
        <w:ind w:firstLine="601"/>
        <w:rPr>
          <w:rFonts w:ascii="仿宋_GB2312" w:eastAsia="仿宋_GB2312"/>
          <w:bCs/>
          <w:kern w:val="44"/>
          <w:sz w:val="32"/>
          <w:szCs w:val="32"/>
        </w:rPr>
      </w:pPr>
      <w:r>
        <w:rPr>
          <w:rFonts w:hint="eastAsia" w:ascii="楷体_GB2312" w:eastAsia="楷体_GB2312"/>
          <w:sz w:val="32"/>
          <w:szCs w:val="32"/>
        </w:rPr>
        <w:t>（二）死因鉴定情况</w:t>
      </w:r>
    </w:p>
    <w:p w14:paraId="7A525AD8">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lang w:val="en-US" w:eastAsia="zh-CN"/>
        </w:rPr>
        <w:t>1.</w:t>
      </w:r>
      <w:r>
        <w:rPr>
          <w:rFonts w:hint="eastAsia" w:ascii="仿宋_GB2312" w:eastAsia="仿宋_GB2312"/>
          <w:bCs/>
          <w:kern w:val="44"/>
          <w:sz w:val="32"/>
          <w:szCs w:val="32"/>
        </w:rPr>
        <w:t>上海市浦东医院死亡诊断为开放性颅脑损伤特重型、创伤性硬膜下出血（两侧额顶颞枕部）、创伤性蛛网膜下腔出血、创伤性脑疝、右侧额叶脑挫伤、颅骨和面骨多发性骨折、创伤性颅内积气、应激性消化道出血、神经源性休克、创伤性休克、非感染性多器官功能障碍综合症（MODS）、软组织损伤、多发伤、双肺挫伤、吸入性肺炎、左侧肩胛骨骨折、左侧肱骨骨折、急性失血性贫血、重度贫血、创伤性凝血病、脾损伤。</w:t>
      </w:r>
    </w:p>
    <w:p w14:paraId="0CB7663F">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lang w:val="en-US" w:eastAsia="zh-CN"/>
        </w:rPr>
        <w:t>2.</w:t>
      </w:r>
      <w:r>
        <w:rPr>
          <w:rFonts w:hint="eastAsia" w:ascii="仿宋_GB2312" w:eastAsia="仿宋_GB2312"/>
          <w:bCs/>
          <w:kern w:val="44"/>
          <w:sz w:val="32"/>
          <w:szCs w:val="32"/>
        </w:rPr>
        <w:t>复旦大学上海医学院司法鉴定中心鉴定意见：傅裕死因符合钝性外力致多发伤。</w:t>
      </w:r>
    </w:p>
    <w:p w14:paraId="3B08F032">
      <w:pPr>
        <w:spacing w:line="560" w:lineRule="exact"/>
        <w:ind w:firstLine="640" w:firstLineChars="200"/>
        <w:rPr>
          <w:rFonts w:ascii="仿宋_GB2312" w:eastAsia="仿宋_GB2312"/>
          <w:bCs/>
          <w:color w:val="FF0000"/>
          <w:kern w:val="44"/>
          <w:sz w:val="32"/>
          <w:szCs w:val="32"/>
        </w:rPr>
      </w:pPr>
      <w:r>
        <w:rPr>
          <w:rFonts w:hint="eastAsia" w:ascii="楷体_GB2312" w:eastAsia="楷体_GB2312"/>
          <w:sz w:val="32"/>
          <w:szCs w:val="32"/>
        </w:rPr>
        <w:t>（三）安全管理情况</w:t>
      </w:r>
    </w:p>
    <w:p w14:paraId="685F4DE9">
      <w:pPr>
        <w:spacing w:line="560" w:lineRule="exact"/>
        <w:ind w:firstLine="640" w:firstLineChars="200"/>
        <w:rPr>
          <w:rFonts w:ascii="仿宋_GB2312" w:eastAsia="仿宋_GB2312" w:cs="仿宋_GB2312"/>
          <w:sz w:val="32"/>
          <w:szCs w:val="32"/>
          <w:lang w:bidi="ar"/>
        </w:rPr>
      </w:pPr>
      <w:r>
        <w:rPr>
          <w:rFonts w:hint="eastAsia" w:ascii="仿宋_GB2312" w:eastAsia="仿宋_GB2312" w:cs="仿宋_GB2312"/>
          <w:sz w:val="32"/>
          <w:szCs w:val="32"/>
          <w:lang w:bidi="ar"/>
        </w:rPr>
        <w:t>1.澎浩公司建立了安全生产责任制，制定了《各岗位安全生产责任制》，法定代表人刘澎与各部门负责人签订了安全生产目标责任书。</w:t>
      </w:r>
    </w:p>
    <w:p w14:paraId="379CA4F7">
      <w:pPr>
        <w:spacing w:line="560" w:lineRule="exact"/>
        <w:ind w:firstLine="640" w:firstLineChars="200"/>
        <w:rPr>
          <w:rFonts w:ascii="仿宋_GB2312" w:eastAsia="仿宋_GB2312" w:cs="仿宋_GB2312"/>
          <w:sz w:val="32"/>
          <w:szCs w:val="32"/>
          <w:lang w:bidi="ar"/>
        </w:rPr>
      </w:pPr>
      <w:r>
        <w:rPr>
          <w:rFonts w:hint="eastAsia" w:ascii="仿宋_GB2312" w:eastAsia="仿宋_GB2312" w:cs="仿宋_GB2312"/>
          <w:sz w:val="32"/>
          <w:szCs w:val="32"/>
          <w:lang w:bidi="ar"/>
        </w:rPr>
        <w:t>2.澎浩公司编制了企业安全管理制度，包含了《场所、设备、设施安全管理制度》《安全培训大纲》《安全检查和事故隐患排查治理制度》；其中《车间内安全工作条例》明确了气瓶充装作业的安全操作要求，规定作业时钢瓶要安装在合适的钢瓶固定架上，确定钢瓶夹具正确的夹紧钢瓶，在不确信钢瓶是否带压前，不要试图拆卸气瓶阀门或安全装置。</w:t>
      </w:r>
    </w:p>
    <w:p w14:paraId="52280C82">
      <w:pPr>
        <w:spacing w:line="560" w:lineRule="exact"/>
        <w:ind w:firstLine="640" w:firstLineChars="200"/>
        <w:rPr>
          <w:rFonts w:ascii="仿宋_GB2312" w:eastAsia="仿宋_GB2312" w:cs="仿宋_GB2312"/>
          <w:sz w:val="32"/>
          <w:szCs w:val="32"/>
          <w:lang w:bidi="ar"/>
        </w:rPr>
      </w:pPr>
      <w:r>
        <w:rPr>
          <w:rFonts w:hint="eastAsia" w:ascii="仿宋_GB2312" w:eastAsia="仿宋_GB2312" w:cs="仿宋_GB2312"/>
          <w:sz w:val="32"/>
          <w:szCs w:val="32"/>
          <w:lang w:bidi="ar"/>
        </w:rPr>
        <w:t>3.澎浩公司开展了风险辨识，辨识到了气瓶未按照规定操作、无防护倾倒装置等容易引发爆炸伤害，采取的管控措施是“气瓶设置防倾倒装置。”生产作业现场气瓶使用打包带和木框进行固定集堆存放，但410室气瓶临时放置点存放的气瓶未设置气瓶防倾倒装置。</w:t>
      </w:r>
    </w:p>
    <w:p w14:paraId="5BAED15E">
      <w:pPr>
        <w:spacing w:line="56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4.澎浩公司对员工进行了三级安全教育和安全技术交底，有教育及交底记录，培训涉及气瓶放气的操作要求和危险危害因素注意事项。法定代表人刘澎持有主要负责人安全生产知识培训合格证书。</w:t>
      </w:r>
    </w:p>
    <w:p w14:paraId="43C3F654">
      <w:pPr>
        <w:spacing w:line="560" w:lineRule="exact"/>
        <w:ind w:firstLine="640" w:firstLineChars="200"/>
        <w:rPr>
          <w:rFonts w:ascii="仿宋_GB2312" w:eastAsia="仿宋_GB2312" w:cs="仿宋_GB2312"/>
          <w:sz w:val="32"/>
          <w:szCs w:val="32"/>
          <w:lang w:bidi="ar"/>
        </w:rPr>
      </w:pPr>
      <w:r>
        <w:rPr>
          <w:rFonts w:hint="eastAsia" w:ascii="仿宋_GB2312" w:eastAsia="仿宋_GB2312" w:cs="仿宋_GB2312"/>
          <w:sz w:val="32"/>
          <w:szCs w:val="32"/>
          <w:lang w:bidi="ar"/>
        </w:rPr>
        <w:t>5.澎浩公司安排了杨占虎负责当天作业现场的管理，但杨占虎未及时发现和制止傅裕的违章作业行为。</w:t>
      </w:r>
    </w:p>
    <w:p w14:paraId="5AE557B2">
      <w:pPr>
        <w:spacing w:line="560" w:lineRule="exact"/>
        <w:ind w:firstLine="640" w:firstLineChars="200"/>
        <w:rPr>
          <w:rFonts w:ascii="仿宋_GB2312" w:eastAsia="仿宋_GB2312" w:cs="仿宋_GB2312"/>
          <w:sz w:val="32"/>
          <w:szCs w:val="32"/>
          <w:lang w:bidi="ar"/>
        </w:rPr>
      </w:pPr>
      <w:r>
        <w:rPr>
          <w:rFonts w:hint="eastAsia" w:ascii="仿宋_GB2312" w:eastAsia="仿宋_GB2312" w:cs="仿宋_GB2312"/>
          <w:sz w:val="32"/>
          <w:szCs w:val="32"/>
          <w:lang w:bidi="ar"/>
        </w:rPr>
        <w:t>6.蕴薇公司作为厂房出租方，制定了企业安全生产管理制度，对出租厂房开展了日常安全巡查，有巡查记录和消防设施维护保养记录。管理人员刘永强持有安全生产管理人员安全培训考核合格证书。</w:t>
      </w:r>
    </w:p>
    <w:p w14:paraId="1BF04393">
      <w:pPr>
        <w:spacing w:line="560" w:lineRule="exact"/>
        <w:ind w:firstLine="640" w:firstLineChars="200"/>
        <w:rPr>
          <w:rFonts w:ascii="楷体_GB2312" w:eastAsia="楷体_GB2312" w:hAnsiTheme="majorHAnsi" w:cstheme="majorBidi"/>
          <w:bCs/>
          <w:sz w:val="32"/>
          <w:szCs w:val="32"/>
        </w:rPr>
      </w:pPr>
      <w:r>
        <w:rPr>
          <w:rFonts w:hint="eastAsia" w:ascii="楷体_GB2312" w:eastAsia="楷体_GB2312" w:hAnsiTheme="majorHAnsi" w:cstheme="majorBidi"/>
          <w:bCs/>
          <w:sz w:val="32"/>
          <w:szCs w:val="32"/>
        </w:rPr>
        <w:t>（四）综合分析判断</w:t>
      </w:r>
    </w:p>
    <w:p w14:paraId="6AFB8BD1">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事发时现场无直接目击者，根据现场勘查、询问调查等情况综合分析推断：傅裕系在4幢一层410室使用尖嘴钳给直立的氮气钢瓶进行放气操作时，气体反冲导致钢瓶倒地旋转，瓶阀撞击到钢板断裂，瓶内气体瞬间释放，反冲力将钢瓶推升空中旋转，在此过程中钢瓶底部打击到傅裕头面部、肩胛、手臂等处，造成事故。</w:t>
      </w:r>
    </w:p>
    <w:p w14:paraId="54721C41">
      <w:pPr>
        <w:spacing w:line="560" w:lineRule="exact"/>
        <w:ind w:firstLine="640" w:firstLineChars="200"/>
        <w:rPr>
          <w:rFonts w:ascii="楷体_GB2312" w:eastAsia="楷体_GB2312"/>
          <w:bCs/>
          <w:kern w:val="44"/>
          <w:sz w:val="32"/>
          <w:szCs w:val="32"/>
        </w:rPr>
      </w:pPr>
      <w:r>
        <w:rPr>
          <w:rFonts w:hint="eastAsia" w:ascii="楷体_GB2312" w:eastAsia="楷体_GB2312"/>
          <w:bCs/>
          <w:kern w:val="44"/>
          <w:sz w:val="32"/>
          <w:szCs w:val="32"/>
        </w:rPr>
        <w:t>（五）其他情况</w:t>
      </w:r>
    </w:p>
    <w:p w14:paraId="368B0A86">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经调查，涉事气瓶为船用消防动力气瓶，目前船用消防设备不在市场监管局的压力容器特种设备目录范围内，不纳入消防救援部门监管的消防器材管理，适用海事部门的安全监管要求，相关检修充装目前无专门的行政许可要求和特殊管理要求。</w:t>
      </w:r>
    </w:p>
    <w:p w14:paraId="74AD6C49">
      <w:pPr>
        <w:spacing w:line="560" w:lineRule="exact"/>
        <w:ind w:firstLine="640" w:firstLineChars="200"/>
        <w:rPr>
          <w:rFonts w:ascii="黑体" w:hAnsi="黑体" w:eastAsia="黑体"/>
          <w:sz w:val="32"/>
          <w:szCs w:val="32"/>
        </w:rPr>
      </w:pPr>
      <w:r>
        <w:rPr>
          <w:rFonts w:hint="eastAsia" w:ascii="黑体" w:hAnsi="黑体" w:eastAsia="黑体"/>
          <w:sz w:val="32"/>
          <w:szCs w:val="32"/>
        </w:rPr>
        <w:t>四、事故造成的人员伤亡和直接经济损失</w:t>
      </w:r>
    </w:p>
    <w:p w14:paraId="3C637F07">
      <w:pPr>
        <w:spacing w:line="560" w:lineRule="exact"/>
        <w:ind w:firstLine="640" w:firstLineChars="200"/>
        <w:rPr>
          <w:rFonts w:ascii="仿宋_GB2312" w:eastAsia="仿宋_GB2312"/>
          <w:bCs/>
          <w:kern w:val="44"/>
          <w:sz w:val="32"/>
          <w:szCs w:val="32"/>
        </w:rPr>
      </w:pPr>
      <w:r>
        <w:rPr>
          <w:rFonts w:hint="eastAsia" w:ascii="楷体_GB2312" w:eastAsia="楷体_GB2312"/>
          <w:sz w:val="32"/>
          <w:szCs w:val="32"/>
        </w:rPr>
        <w:t>（一）伤亡人员情况</w:t>
      </w:r>
    </w:p>
    <w:p w14:paraId="00527FEE">
      <w:pPr>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傅裕，男，28岁，重庆开州人，澎浩舟山分公司合同工，2023年5月入职，临时派遣至</w:t>
      </w:r>
      <w:r>
        <w:rPr>
          <w:rFonts w:hint="eastAsia" w:ascii="仿宋_GB2312" w:eastAsia="仿宋_GB2312" w:cs="仿宋_GB2312"/>
          <w:sz w:val="32"/>
          <w:szCs w:val="32"/>
          <w:lang w:bidi="ar"/>
        </w:rPr>
        <w:t>澎浩公司（上海）总公司工作</w:t>
      </w:r>
      <w:r>
        <w:rPr>
          <w:rFonts w:hint="eastAsia" w:ascii="仿宋_GB2312" w:hAnsi="仿宋_GB2312" w:eastAsia="仿宋_GB2312" w:cs="仿宋_GB2312"/>
          <w:sz w:val="32"/>
          <w:szCs w:val="32"/>
        </w:rPr>
        <w:t>。</w:t>
      </w:r>
    </w:p>
    <w:p w14:paraId="43CEDA36">
      <w:pPr>
        <w:adjustRightInd w:val="0"/>
        <w:spacing w:line="560" w:lineRule="exact"/>
        <w:ind w:firstLine="640" w:firstLineChars="200"/>
        <w:rPr>
          <w:rFonts w:ascii="仿宋_GB2312" w:hAnsi="仿宋_GB2312" w:eastAsia="仿宋_GB2312" w:cs="仿宋_GB2312"/>
          <w:sz w:val="32"/>
          <w:szCs w:val="32"/>
        </w:rPr>
      </w:pPr>
      <w:r>
        <w:rPr>
          <w:rFonts w:hint="eastAsia" w:ascii="楷体_GB2312" w:eastAsia="楷体_GB2312"/>
          <w:sz w:val="32"/>
          <w:szCs w:val="32"/>
        </w:rPr>
        <w:t>（二）事故直接经济损失</w:t>
      </w:r>
    </w:p>
    <w:p w14:paraId="4D7D76C9">
      <w:pPr>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事故造成直接经济损失约人民币185万元。</w:t>
      </w:r>
    </w:p>
    <w:p w14:paraId="64255F1F">
      <w:pPr>
        <w:adjustRightInd w:val="0"/>
        <w:spacing w:line="560" w:lineRule="exact"/>
        <w:ind w:firstLine="640" w:firstLineChars="200"/>
        <w:rPr>
          <w:rFonts w:ascii="黑体" w:hAnsi="黑体" w:eastAsia="黑体"/>
          <w:sz w:val="32"/>
          <w:szCs w:val="32"/>
        </w:rPr>
      </w:pPr>
      <w:r>
        <w:rPr>
          <w:rFonts w:hint="eastAsia" w:ascii="黑体" w:hAnsi="黑体" w:eastAsia="黑体"/>
          <w:sz w:val="32"/>
          <w:szCs w:val="32"/>
        </w:rPr>
        <w:t>五、事故发生原因和事故性质</w:t>
      </w:r>
    </w:p>
    <w:p w14:paraId="29CBA028">
      <w:pPr>
        <w:adjustRightInd w:val="0"/>
        <w:spacing w:line="560" w:lineRule="exact"/>
        <w:ind w:firstLine="640" w:firstLineChars="200"/>
        <w:rPr>
          <w:rFonts w:ascii="仿宋_GB2312" w:hAnsi="仿宋_GB2312" w:eastAsia="仿宋_GB2312" w:cs="仿宋_GB2312"/>
          <w:sz w:val="32"/>
          <w:szCs w:val="32"/>
        </w:rPr>
      </w:pPr>
      <w:r>
        <w:rPr>
          <w:rFonts w:hint="eastAsia" w:ascii="楷体_GB2312" w:eastAsia="楷体_GB2312"/>
          <w:sz w:val="32"/>
          <w:szCs w:val="32"/>
        </w:rPr>
        <w:t>（一）事故发生的原因</w:t>
      </w:r>
    </w:p>
    <w:p w14:paraId="385D9E7F">
      <w:pPr>
        <w:adjustRightInd w:val="0"/>
        <w:spacing w:line="560" w:lineRule="exact"/>
        <w:ind w:firstLine="643" w:firstLineChars="200"/>
        <w:rPr>
          <w:rFonts w:ascii="仿宋_GB2312" w:eastAsia="仿宋_GB2312"/>
          <w:b/>
          <w:sz w:val="32"/>
          <w:szCs w:val="32"/>
        </w:rPr>
      </w:pPr>
      <w:r>
        <w:rPr>
          <w:rFonts w:hint="eastAsia" w:ascii="仿宋_GB2312" w:eastAsia="仿宋_GB2312"/>
          <w:b/>
          <w:sz w:val="32"/>
          <w:szCs w:val="32"/>
        </w:rPr>
        <w:t>1.直接原因</w:t>
      </w:r>
    </w:p>
    <w:p w14:paraId="1FEDCC77">
      <w:pPr>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傅裕违反操作规程，对未固定在钢瓶固定架上</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氮气气瓶进行放气操作，</w:t>
      </w:r>
      <w:r>
        <w:rPr>
          <w:rFonts w:hint="eastAsia" w:ascii="仿宋_GB2312" w:eastAsia="仿宋_GB2312"/>
          <w:bCs/>
          <w:kern w:val="44"/>
          <w:sz w:val="32"/>
          <w:szCs w:val="32"/>
        </w:rPr>
        <w:t>气体反冲导致钢瓶倒地旋转撞断瓶阀，瓶内气体瞬间释放将气瓶推升空中高速旋转，击打到傅裕头面部、肩胛、手臂等处，造成事故。</w:t>
      </w:r>
    </w:p>
    <w:p w14:paraId="4D0376B0">
      <w:pPr>
        <w:adjustRightInd w:val="0"/>
        <w:spacing w:line="560" w:lineRule="exact"/>
        <w:ind w:firstLine="643" w:firstLineChars="200"/>
        <w:rPr>
          <w:rFonts w:ascii="仿宋_GB2312" w:eastAsia="仿宋_GB2312"/>
          <w:sz w:val="32"/>
          <w:szCs w:val="32"/>
        </w:rPr>
      </w:pPr>
      <w:r>
        <w:rPr>
          <w:rFonts w:hint="eastAsia" w:ascii="仿宋_GB2312" w:eastAsia="仿宋_GB2312"/>
          <w:b/>
          <w:sz w:val="32"/>
          <w:szCs w:val="32"/>
        </w:rPr>
        <w:t>2.间接原因</w:t>
      </w:r>
    </w:p>
    <w:p w14:paraId="5517DC0F">
      <w:pPr>
        <w:spacing w:line="560" w:lineRule="exact"/>
        <w:ind w:firstLine="640" w:firstLineChars="200"/>
        <w:rPr>
          <w:rFonts w:ascii="仿宋_GB2312" w:eastAsia="仿宋_GB2312" w:cs="仿宋_GB2312"/>
          <w:sz w:val="32"/>
          <w:szCs w:val="32"/>
          <w:lang w:bidi="ar"/>
        </w:rPr>
      </w:pPr>
      <w:r>
        <w:rPr>
          <w:rFonts w:hint="eastAsia" w:ascii="仿宋_GB2312" w:eastAsia="仿宋_GB2312" w:cs="仿宋_GB2312"/>
          <w:sz w:val="32"/>
          <w:szCs w:val="32"/>
          <w:lang w:bidi="ar"/>
        </w:rPr>
        <w:t>澎浩公司安全风险防控工作落实不力，安全管理制度没有有效落实，未在410室气瓶临时放置点设置气瓶防倾倒装置，对</w:t>
      </w:r>
      <w:r>
        <w:rPr>
          <w:rFonts w:hint="eastAsia" w:ascii="仿宋_GB2312" w:hAnsi="仿宋_GB2312" w:eastAsia="仿宋_GB2312" w:cs="仿宋_GB2312"/>
          <w:sz w:val="32"/>
          <w:szCs w:val="32"/>
        </w:rPr>
        <w:t>气瓶</w:t>
      </w:r>
      <w:r>
        <w:rPr>
          <w:rFonts w:hint="eastAsia" w:ascii="仿宋_GB2312" w:eastAsia="仿宋_GB2312" w:cs="仿宋_GB2312"/>
          <w:sz w:val="32"/>
          <w:szCs w:val="32"/>
          <w:lang w:bidi="ar"/>
        </w:rPr>
        <w:t>放气作业安全管理不到位，未及时发现和制止</w:t>
      </w:r>
      <w:r>
        <w:rPr>
          <w:rFonts w:hint="eastAsia" w:ascii="仿宋_GB2312" w:hAnsi="仿宋_GB2312" w:eastAsia="仿宋_GB2312" w:cs="仿宋_GB2312"/>
          <w:sz w:val="32"/>
          <w:szCs w:val="32"/>
        </w:rPr>
        <w:t>傅裕的违章作业行为。</w:t>
      </w:r>
    </w:p>
    <w:p w14:paraId="3B0BF03C">
      <w:pPr>
        <w:spacing w:line="560" w:lineRule="exact"/>
        <w:ind w:firstLine="640" w:firstLineChars="200"/>
        <w:rPr>
          <w:rFonts w:ascii="仿宋_GB2312" w:eastAsia="仿宋_GB2312" w:cs="仿宋_GB2312"/>
          <w:sz w:val="32"/>
          <w:szCs w:val="32"/>
          <w:lang w:bidi="ar"/>
        </w:rPr>
      </w:pPr>
      <w:r>
        <w:rPr>
          <w:rFonts w:hint="eastAsia" w:ascii="楷体_GB2312" w:eastAsia="楷体_GB2312"/>
          <w:sz w:val="32"/>
          <w:szCs w:val="32"/>
        </w:rPr>
        <w:t>（</w:t>
      </w:r>
      <w:r>
        <w:rPr>
          <w:rFonts w:hint="eastAsia" w:ascii="楷体_GB2312" w:eastAsia="楷体_GB2312"/>
          <w:sz w:val="32"/>
          <w:szCs w:val="32"/>
          <w:lang w:val="en-US" w:eastAsia="zh-CN"/>
        </w:rPr>
        <w:t>二</w:t>
      </w:r>
      <w:r>
        <w:rPr>
          <w:rFonts w:hint="eastAsia" w:ascii="楷体_GB2312" w:eastAsia="楷体_GB2312"/>
          <w:sz w:val="32"/>
          <w:szCs w:val="32"/>
        </w:rPr>
        <w:t>）事故性质</w:t>
      </w:r>
    </w:p>
    <w:p w14:paraId="19CAD788">
      <w:pPr>
        <w:adjustRightInd w:val="0"/>
        <w:spacing w:line="560" w:lineRule="exact"/>
        <w:ind w:firstLine="640" w:firstLineChars="200"/>
        <w:rPr>
          <w:rFonts w:ascii="仿宋_GB2312" w:eastAsia="仿宋_GB2312"/>
          <w:sz w:val="32"/>
          <w:szCs w:val="32"/>
        </w:rPr>
      </w:pPr>
      <w:r>
        <w:rPr>
          <w:rFonts w:hint="eastAsia" w:ascii="仿宋_GB2312" w:eastAsia="仿宋_GB2312"/>
          <w:sz w:val="32"/>
          <w:szCs w:val="32"/>
        </w:rPr>
        <w:t>调查组认为，“7·6”物体打击死亡事故是一起一般等级生产安全责任事故。</w:t>
      </w:r>
    </w:p>
    <w:p w14:paraId="62E06AD2">
      <w:pPr>
        <w:adjustRightInd w:val="0"/>
        <w:spacing w:line="560" w:lineRule="exact"/>
        <w:ind w:firstLine="640" w:firstLineChars="200"/>
        <w:rPr>
          <w:rFonts w:ascii="黑体" w:hAnsi="黑体" w:eastAsia="黑体"/>
          <w:sz w:val="32"/>
          <w:szCs w:val="32"/>
        </w:rPr>
      </w:pPr>
      <w:r>
        <w:rPr>
          <w:rFonts w:hint="eastAsia" w:ascii="黑体" w:hAnsi="黑体" w:eastAsia="黑体"/>
          <w:sz w:val="32"/>
          <w:szCs w:val="32"/>
        </w:rPr>
        <w:t>六、事故责任的认定和处理建议</w:t>
      </w:r>
    </w:p>
    <w:p w14:paraId="73CACCB5">
      <w:pPr>
        <w:adjustRightInd w:val="0"/>
        <w:spacing w:line="560" w:lineRule="exact"/>
        <w:ind w:firstLine="640" w:firstLineChars="200"/>
        <w:rPr>
          <w:rFonts w:ascii="仿宋_GB2312" w:eastAsia="仿宋_GB2312"/>
          <w:sz w:val="32"/>
          <w:szCs w:val="32"/>
        </w:rPr>
      </w:pPr>
      <w:r>
        <w:rPr>
          <w:rFonts w:hint="eastAsia" w:ascii="楷体_GB2312" w:eastAsia="楷体_GB2312"/>
          <w:sz w:val="32"/>
          <w:szCs w:val="32"/>
        </w:rPr>
        <w:t>（一）对事故责任者的责任认定和处理建议</w:t>
      </w:r>
    </w:p>
    <w:p w14:paraId="62C2C897">
      <w:pPr>
        <w:adjustRightIn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1.傅裕，澎浩舟山分公司工人，违章进行气瓶放气操作，直接导致事故发生，对事故的发生负有直接责任，鉴于其已在事故中死亡，建议不再追究其行政责任。</w:t>
      </w:r>
    </w:p>
    <w:p w14:paraId="53C216DD">
      <w:pPr>
        <w:adjustRightInd w:val="0"/>
        <w:spacing w:line="560" w:lineRule="exact"/>
        <w:ind w:firstLine="640" w:firstLineChars="200"/>
        <w:rPr>
          <w:rFonts w:ascii="仿宋_GB2312" w:eastAsia="仿宋_GB2312"/>
          <w:sz w:val="32"/>
          <w:szCs w:val="32"/>
        </w:rPr>
      </w:pPr>
      <w:r>
        <w:rPr>
          <w:rFonts w:hint="eastAsia" w:ascii="仿宋_GB2312" w:eastAsia="仿宋_GB2312"/>
          <w:sz w:val="32"/>
          <w:szCs w:val="32"/>
        </w:rPr>
        <w:t>2.杨占虎，澎浩公司事发当天作业现场的管理人员，安全管理职责履行不到位，未及时发现和制止傅裕的违章作业行为，对事故的发生负有责任，建议澎浩公司依据企业规章制度予以处理。</w:t>
      </w:r>
    </w:p>
    <w:p w14:paraId="0BD34C4C">
      <w:pPr>
        <w:adjustRightInd w:val="0"/>
        <w:spacing w:line="560" w:lineRule="exact"/>
        <w:ind w:firstLine="640" w:firstLineChars="200"/>
        <w:rPr>
          <w:rFonts w:ascii="仿宋_GB2312" w:eastAsia="仿宋_GB2312"/>
          <w:sz w:val="32"/>
          <w:szCs w:val="32"/>
        </w:rPr>
      </w:pPr>
      <w:r>
        <w:rPr>
          <w:rFonts w:hint="eastAsia" w:ascii="楷体_GB2312" w:eastAsia="楷体_GB2312"/>
          <w:sz w:val="32"/>
          <w:szCs w:val="32"/>
        </w:rPr>
        <w:t>（二）对事故单位的责任认定和处理建议</w:t>
      </w:r>
    </w:p>
    <w:p w14:paraId="6342BDE3">
      <w:pPr>
        <w:spacing w:line="560" w:lineRule="exact"/>
        <w:ind w:firstLine="640" w:firstLineChars="200"/>
        <w:rPr>
          <w:rFonts w:ascii="仿宋_GB2312" w:eastAsia="仿宋_GB2312" w:cs="仿宋_GB2312"/>
          <w:sz w:val="32"/>
          <w:szCs w:val="32"/>
          <w:lang w:bidi="ar"/>
        </w:rPr>
      </w:pPr>
      <w:r>
        <w:rPr>
          <w:rFonts w:hint="eastAsia" w:ascii="仿宋_GB2312" w:eastAsia="仿宋_GB2312" w:cs="仿宋_GB2312"/>
          <w:sz w:val="32"/>
          <w:szCs w:val="32"/>
          <w:lang w:bidi="ar"/>
        </w:rPr>
        <w:t>澎浩公司安全风险防控工作落实不力，安全管理制度没有有效落实，未在410室气瓶临时放置点设置气瓶防倾倒装置，对气瓶放气作业安全管理不到位，未及时发现和制止傅裕的违章作业行为，违反了《中华人民共和国安全生产法》四十一条第一款、第四十四条第一款的规定，对事故的发生负有责任，建议区应急管理局依法给予行政处罚。</w:t>
      </w:r>
    </w:p>
    <w:p w14:paraId="03DFF9B9">
      <w:pPr>
        <w:spacing w:line="560" w:lineRule="exact"/>
        <w:ind w:firstLine="640" w:firstLineChars="200"/>
        <w:rPr>
          <w:rFonts w:ascii="仿宋_GB2312" w:eastAsia="仿宋_GB2312" w:cs="仿宋_GB2312"/>
          <w:sz w:val="32"/>
          <w:szCs w:val="32"/>
          <w:lang w:bidi="ar"/>
        </w:rPr>
      </w:pPr>
      <w:r>
        <w:rPr>
          <w:rFonts w:hint="eastAsia" w:ascii="黑体" w:hAnsi="黑体" w:eastAsia="黑体"/>
          <w:sz w:val="32"/>
          <w:szCs w:val="32"/>
        </w:rPr>
        <w:t>七、整改防范措施建议</w:t>
      </w:r>
    </w:p>
    <w:p w14:paraId="73674571">
      <w:pPr>
        <w:adjustRightInd w:val="0"/>
        <w:spacing w:line="560" w:lineRule="exact"/>
        <w:ind w:firstLine="640" w:firstLineChars="200"/>
        <w:jc w:val="left"/>
        <w:rPr>
          <w:rFonts w:ascii="仿宋_GB2312" w:eastAsia="仿宋_GB2312" w:cs="仿宋_GB2312"/>
          <w:sz w:val="32"/>
          <w:szCs w:val="32"/>
          <w:lang w:bidi="ar"/>
        </w:rPr>
      </w:pPr>
      <w:r>
        <w:rPr>
          <w:rFonts w:hint="eastAsia" w:ascii="仿宋_GB2312" w:eastAsia="仿宋_GB2312" w:cs="仿宋_GB2312"/>
          <w:sz w:val="32"/>
          <w:szCs w:val="32"/>
          <w:lang w:bidi="ar"/>
        </w:rPr>
        <w:t>澎浩公司要深刻吸取事故教训，举一反三，在公司内开展全员事故警示教育，督促从业人员严格执行本单位的各项安全生产规章制度和安全操作规程，有效提升相关人员遵章守纪意识。按照风险隐患辨识情况严格落实安全管控措施，及时消除各类事故隐患，预防和避免类似事故的再次发生。</w:t>
      </w:r>
    </w:p>
    <w:p w14:paraId="10E3C7A3">
      <w:pPr>
        <w:adjustRightInd w:val="0"/>
        <w:spacing w:line="560" w:lineRule="exact"/>
        <w:ind w:firstLine="640" w:firstLineChars="200"/>
        <w:jc w:val="left"/>
        <w:rPr>
          <w:rFonts w:ascii="仿宋_GB2312" w:eastAsia="仿宋_GB2312"/>
          <w:sz w:val="32"/>
          <w:szCs w:val="32"/>
        </w:rPr>
      </w:pPr>
    </w:p>
    <w:p w14:paraId="59C79A6A">
      <w:pPr>
        <w:adjustRightInd w:val="0"/>
        <w:spacing w:line="560" w:lineRule="exact"/>
        <w:ind w:firstLine="640" w:firstLineChars="200"/>
        <w:jc w:val="left"/>
        <w:rPr>
          <w:rFonts w:ascii="仿宋_GB2312" w:eastAsia="仿宋_GB2312"/>
          <w:sz w:val="32"/>
          <w:szCs w:val="32"/>
        </w:rPr>
      </w:pPr>
    </w:p>
    <w:p w14:paraId="4898C810">
      <w:pPr>
        <w:adjustRightInd w:val="0"/>
        <w:spacing w:line="560" w:lineRule="exact"/>
        <w:ind w:firstLine="640" w:firstLineChars="200"/>
        <w:jc w:val="left"/>
        <w:rPr>
          <w:rFonts w:ascii="仿宋_GB2312" w:eastAsia="仿宋_GB2312" w:cs="仿宋_GB2312"/>
          <w:sz w:val="32"/>
          <w:szCs w:val="32"/>
          <w:lang w:bidi="ar"/>
        </w:rPr>
      </w:pPr>
      <w:r>
        <w:rPr>
          <w:rFonts w:hint="eastAsia" w:ascii="仿宋_GB2312" w:eastAsia="仿宋_GB2312"/>
          <w:sz w:val="32"/>
          <w:szCs w:val="32"/>
        </w:rPr>
        <w:t xml:space="preserve">         </w:t>
      </w:r>
    </w:p>
    <w:p w14:paraId="6CAA94C6">
      <w:pPr>
        <w:adjustRightInd w:val="0"/>
        <w:spacing w:line="560" w:lineRule="exact"/>
        <w:ind w:left="3620" w:leftChars="200" w:hanging="3200" w:hangingChars="1000"/>
        <w:rPr>
          <w:rFonts w:ascii="仿宋_GB2312" w:eastAsia="仿宋_GB2312"/>
          <w:sz w:val="32"/>
          <w:szCs w:val="32"/>
        </w:rPr>
      </w:pPr>
      <w:r>
        <w:rPr>
          <w:rFonts w:hint="eastAsia" w:ascii="仿宋_GB2312" w:eastAsia="仿宋_GB2312"/>
          <w:sz w:val="32"/>
          <w:szCs w:val="32"/>
        </w:rPr>
        <w:t xml:space="preserve">                澎浩船舶技术服务（上海）有限公司      “7·6”物体打击死亡事故调查组                                                                              </w:t>
      </w:r>
    </w:p>
    <w:p w14:paraId="10DEA2FB">
      <w:pPr>
        <w:adjustRightInd w:val="0"/>
        <w:spacing w:line="560" w:lineRule="exact"/>
        <w:ind w:firstLine="640" w:firstLineChars="200"/>
        <w:jc w:val="center"/>
        <w:rPr>
          <w:rFonts w:ascii="仿宋_GB2312" w:eastAsia="仿宋_GB2312"/>
          <w:sz w:val="32"/>
          <w:szCs w:val="32"/>
        </w:rPr>
      </w:pPr>
      <w:r>
        <w:rPr>
          <w:rFonts w:hint="eastAsia" w:ascii="仿宋_GB2312" w:eastAsia="仿宋_GB2312"/>
          <w:sz w:val="32"/>
          <w:szCs w:val="32"/>
        </w:rPr>
        <w:t xml:space="preserve">                   2024年9月29日</w:t>
      </w: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E8D8A">
    <w:pPr>
      <w:pStyle w:val="7"/>
      <w:jc w:val="center"/>
    </w:pPr>
    <w:r>
      <w:fldChar w:fldCharType="begin"/>
    </w:r>
    <w:r>
      <w:instrText xml:space="preserve">PAGE   \* MERGEFORMAT</w:instrText>
    </w:r>
    <w:r>
      <w:fldChar w:fldCharType="separate"/>
    </w:r>
    <w:r>
      <w:t>12</w:t>
    </w:r>
    <w:r>
      <w:fldChar w:fldCharType="end"/>
    </w:r>
  </w:p>
  <w:p w14:paraId="56F06977">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D3CA">
    <w:pPr>
      <w:pStyle w:val="7"/>
      <w:framePr w:wrap="around" w:vAnchor="text" w:hAnchor="margin" w:xAlign="right" w:y="1"/>
      <w:rPr>
        <w:rStyle w:val="11"/>
      </w:rPr>
    </w:pPr>
    <w:r>
      <w:fldChar w:fldCharType="begin"/>
    </w:r>
    <w:r>
      <w:rPr>
        <w:rStyle w:val="11"/>
      </w:rPr>
      <w:instrText xml:space="preserve">PAGE  </w:instrText>
    </w:r>
    <w:r>
      <w:fldChar w:fldCharType="end"/>
    </w:r>
  </w:p>
  <w:p w14:paraId="04C2D9E6">
    <w:pPr>
      <w:pStyle w:val="7"/>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2NTUxZTAxMTU1ZDQ1ZDJiNTA0ZWJlOGQ4ZmFhZTcifQ=="/>
  </w:docVars>
  <w:rsids>
    <w:rsidRoot w:val="00172A27"/>
    <w:rsid w:val="000013A1"/>
    <w:rsid w:val="00002661"/>
    <w:rsid w:val="0000319A"/>
    <w:rsid w:val="00003B3D"/>
    <w:rsid w:val="00003E0B"/>
    <w:rsid w:val="00004B85"/>
    <w:rsid w:val="00007F45"/>
    <w:rsid w:val="0001128B"/>
    <w:rsid w:val="00013540"/>
    <w:rsid w:val="00014DEC"/>
    <w:rsid w:val="000157EB"/>
    <w:rsid w:val="00017BB1"/>
    <w:rsid w:val="00017C37"/>
    <w:rsid w:val="00017CF1"/>
    <w:rsid w:val="00023096"/>
    <w:rsid w:val="00025299"/>
    <w:rsid w:val="0002585A"/>
    <w:rsid w:val="0002715C"/>
    <w:rsid w:val="0002799D"/>
    <w:rsid w:val="00027D39"/>
    <w:rsid w:val="0003115C"/>
    <w:rsid w:val="000312D1"/>
    <w:rsid w:val="0003366A"/>
    <w:rsid w:val="00034C40"/>
    <w:rsid w:val="0003753C"/>
    <w:rsid w:val="00037E98"/>
    <w:rsid w:val="000410AD"/>
    <w:rsid w:val="000415B8"/>
    <w:rsid w:val="00041FD2"/>
    <w:rsid w:val="00042D1F"/>
    <w:rsid w:val="00043FA7"/>
    <w:rsid w:val="00044072"/>
    <w:rsid w:val="00044739"/>
    <w:rsid w:val="00047248"/>
    <w:rsid w:val="00050B73"/>
    <w:rsid w:val="00051B53"/>
    <w:rsid w:val="0005390F"/>
    <w:rsid w:val="00053D8D"/>
    <w:rsid w:val="0005467D"/>
    <w:rsid w:val="00056A29"/>
    <w:rsid w:val="000574DA"/>
    <w:rsid w:val="0006002A"/>
    <w:rsid w:val="000612A6"/>
    <w:rsid w:val="00061D27"/>
    <w:rsid w:val="00063607"/>
    <w:rsid w:val="00063F72"/>
    <w:rsid w:val="00064034"/>
    <w:rsid w:val="0007106B"/>
    <w:rsid w:val="000722CC"/>
    <w:rsid w:val="0007235B"/>
    <w:rsid w:val="000726B6"/>
    <w:rsid w:val="00074786"/>
    <w:rsid w:val="00074BA4"/>
    <w:rsid w:val="00076380"/>
    <w:rsid w:val="000763DB"/>
    <w:rsid w:val="0007659B"/>
    <w:rsid w:val="00077089"/>
    <w:rsid w:val="00077186"/>
    <w:rsid w:val="00077F8C"/>
    <w:rsid w:val="000805F5"/>
    <w:rsid w:val="00084D7A"/>
    <w:rsid w:val="00084EE2"/>
    <w:rsid w:val="000852EE"/>
    <w:rsid w:val="0008571F"/>
    <w:rsid w:val="00087C55"/>
    <w:rsid w:val="00087C80"/>
    <w:rsid w:val="00087DFE"/>
    <w:rsid w:val="000904AC"/>
    <w:rsid w:val="00091FFC"/>
    <w:rsid w:val="0009521C"/>
    <w:rsid w:val="000A1259"/>
    <w:rsid w:val="000A137C"/>
    <w:rsid w:val="000A17B0"/>
    <w:rsid w:val="000A35D0"/>
    <w:rsid w:val="000A6E30"/>
    <w:rsid w:val="000A73F7"/>
    <w:rsid w:val="000A7A16"/>
    <w:rsid w:val="000B1EAB"/>
    <w:rsid w:val="000B1F10"/>
    <w:rsid w:val="000B1FEA"/>
    <w:rsid w:val="000B3BC3"/>
    <w:rsid w:val="000B5423"/>
    <w:rsid w:val="000B68E8"/>
    <w:rsid w:val="000B6DB6"/>
    <w:rsid w:val="000B6EDA"/>
    <w:rsid w:val="000B772E"/>
    <w:rsid w:val="000C4C3A"/>
    <w:rsid w:val="000C4ECD"/>
    <w:rsid w:val="000D2051"/>
    <w:rsid w:val="000D35A6"/>
    <w:rsid w:val="000D39BB"/>
    <w:rsid w:val="000D41A8"/>
    <w:rsid w:val="000D574F"/>
    <w:rsid w:val="000E1905"/>
    <w:rsid w:val="000E1C57"/>
    <w:rsid w:val="000E2D0F"/>
    <w:rsid w:val="000E4344"/>
    <w:rsid w:val="000E454B"/>
    <w:rsid w:val="000E5523"/>
    <w:rsid w:val="000E56FC"/>
    <w:rsid w:val="000E5985"/>
    <w:rsid w:val="000E6ACC"/>
    <w:rsid w:val="000E6BAD"/>
    <w:rsid w:val="000E7B71"/>
    <w:rsid w:val="000F1C7B"/>
    <w:rsid w:val="000F23FB"/>
    <w:rsid w:val="000F32C5"/>
    <w:rsid w:val="000F60D7"/>
    <w:rsid w:val="000F760E"/>
    <w:rsid w:val="001005FC"/>
    <w:rsid w:val="00101EA2"/>
    <w:rsid w:val="00103AFB"/>
    <w:rsid w:val="001048C7"/>
    <w:rsid w:val="00105A31"/>
    <w:rsid w:val="001079F6"/>
    <w:rsid w:val="00110C37"/>
    <w:rsid w:val="00112A99"/>
    <w:rsid w:val="0011550E"/>
    <w:rsid w:val="00116128"/>
    <w:rsid w:val="00116E9E"/>
    <w:rsid w:val="001204FC"/>
    <w:rsid w:val="00120E98"/>
    <w:rsid w:val="00122E30"/>
    <w:rsid w:val="00124656"/>
    <w:rsid w:val="001259CB"/>
    <w:rsid w:val="00125BB5"/>
    <w:rsid w:val="0012607C"/>
    <w:rsid w:val="00126BFF"/>
    <w:rsid w:val="00127F97"/>
    <w:rsid w:val="00131486"/>
    <w:rsid w:val="001337F3"/>
    <w:rsid w:val="001339DB"/>
    <w:rsid w:val="001341DD"/>
    <w:rsid w:val="00134960"/>
    <w:rsid w:val="00134B16"/>
    <w:rsid w:val="00135514"/>
    <w:rsid w:val="001368CD"/>
    <w:rsid w:val="00136DB5"/>
    <w:rsid w:val="001372F4"/>
    <w:rsid w:val="0013750E"/>
    <w:rsid w:val="00140D94"/>
    <w:rsid w:val="00142A2D"/>
    <w:rsid w:val="00142E0B"/>
    <w:rsid w:val="001430FE"/>
    <w:rsid w:val="001450E8"/>
    <w:rsid w:val="00145644"/>
    <w:rsid w:val="00145C14"/>
    <w:rsid w:val="00147411"/>
    <w:rsid w:val="00147468"/>
    <w:rsid w:val="00147E5B"/>
    <w:rsid w:val="00152098"/>
    <w:rsid w:val="0015349F"/>
    <w:rsid w:val="00153D0F"/>
    <w:rsid w:val="00154DCE"/>
    <w:rsid w:val="001567FC"/>
    <w:rsid w:val="001637E3"/>
    <w:rsid w:val="00164AD6"/>
    <w:rsid w:val="00166E30"/>
    <w:rsid w:val="00170C89"/>
    <w:rsid w:val="00172A27"/>
    <w:rsid w:val="001742EC"/>
    <w:rsid w:val="00176A58"/>
    <w:rsid w:val="001770D3"/>
    <w:rsid w:val="0018293B"/>
    <w:rsid w:val="00184C95"/>
    <w:rsid w:val="00186361"/>
    <w:rsid w:val="00191D69"/>
    <w:rsid w:val="001933FC"/>
    <w:rsid w:val="0019353E"/>
    <w:rsid w:val="00196B8B"/>
    <w:rsid w:val="001A2E2D"/>
    <w:rsid w:val="001A33A2"/>
    <w:rsid w:val="001A3993"/>
    <w:rsid w:val="001A431C"/>
    <w:rsid w:val="001A4A73"/>
    <w:rsid w:val="001A5663"/>
    <w:rsid w:val="001A5B0E"/>
    <w:rsid w:val="001A69BD"/>
    <w:rsid w:val="001A73DA"/>
    <w:rsid w:val="001B04C2"/>
    <w:rsid w:val="001B0851"/>
    <w:rsid w:val="001B350D"/>
    <w:rsid w:val="001B40E8"/>
    <w:rsid w:val="001B605B"/>
    <w:rsid w:val="001B627C"/>
    <w:rsid w:val="001B7375"/>
    <w:rsid w:val="001C11B5"/>
    <w:rsid w:val="001C5CE8"/>
    <w:rsid w:val="001C750A"/>
    <w:rsid w:val="001C78EE"/>
    <w:rsid w:val="001D231F"/>
    <w:rsid w:val="001D5692"/>
    <w:rsid w:val="001D5E6F"/>
    <w:rsid w:val="001D7B99"/>
    <w:rsid w:val="001E16CD"/>
    <w:rsid w:val="001E5C8B"/>
    <w:rsid w:val="001E7CA8"/>
    <w:rsid w:val="001F04F8"/>
    <w:rsid w:val="001F094D"/>
    <w:rsid w:val="001F33C5"/>
    <w:rsid w:val="001F4D5E"/>
    <w:rsid w:val="001F65E6"/>
    <w:rsid w:val="001F7ABF"/>
    <w:rsid w:val="00200F44"/>
    <w:rsid w:val="002013A5"/>
    <w:rsid w:val="0020338B"/>
    <w:rsid w:val="00205945"/>
    <w:rsid w:val="00205CD3"/>
    <w:rsid w:val="0020600F"/>
    <w:rsid w:val="00206B9B"/>
    <w:rsid w:val="00206F21"/>
    <w:rsid w:val="00211390"/>
    <w:rsid w:val="00212488"/>
    <w:rsid w:val="00215018"/>
    <w:rsid w:val="00215C6C"/>
    <w:rsid w:val="002165D1"/>
    <w:rsid w:val="0021668F"/>
    <w:rsid w:val="002167DA"/>
    <w:rsid w:val="00216A8A"/>
    <w:rsid w:val="00217375"/>
    <w:rsid w:val="00220597"/>
    <w:rsid w:val="00220DC4"/>
    <w:rsid w:val="00221F43"/>
    <w:rsid w:val="0022298E"/>
    <w:rsid w:val="00222E63"/>
    <w:rsid w:val="00222F44"/>
    <w:rsid w:val="00223573"/>
    <w:rsid w:val="00223E63"/>
    <w:rsid w:val="0022436C"/>
    <w:rsid w:val="0022622D"/>
    <w:rsid w:val="00227DEB"/>
    <w:rsid w:val="002302D5"/>
    <w:rsid w:val="00230426"/>
    <w:rsid w:val="00231566"/>
    <w:rsid w:val="00231D4C"/>
    <w:rsid w:val="0023355B"/>
    <w:rsid w:val="00234376"/>
    <w:rsid w:val="00236359"/>
    <w:rsid w:val="00236733"/>
    <w:rsid w:val="00240076"/>
    <w:rsid w:val="0024088F"/>
    <w:rsid w:val="00241C82"/>
    <w:rsid w:val="002444F2"/>
    <w:rsid w:val="002464C0"/>
    <w:rsid w:val="0024708E"/>
    <w:rsid w:val="00247090"/>
    <w:rsid w:val="00250F2D"/>
    <w:rsid w:val="00251EF3"/>
    <w:rsid w:val="00252E9B"/>
    <w:rsid w:val="0025354E"/>
    <w:rsid w:val="00254BA9"/>
    <w:rsid w:val="00254DDA"/>
    <w:rsid w:val="002556CC"/>
    <w:rsid w:val="00255932"/>
    <w:rsid w:val="00255F74"/>
    <w:rsid w:val="002566B4"/>
    <w:rsid w:val="00256863"/>
    <w:rsid w:val="0025699D"/>
    <w:rsid w:val="00261A87"/>
    <w:rsid w:val="00263168"/>
    <w:rsid w:val="0026404E"/>
    <w:rsid w:val="002641A1"/>
    <w:rsid w:val="0026475B"/>
    <w:rsid w:val="00264C78"/>
    <w:rsid w:val="00265CDE"/>
    <w:rsid w:val="00265F38"/>
    <w:rsid w:val="00266249"/>
    <w:rsid w:val="00274BD9"/>
    <w:rsid w:val="00275D73"/>
    <w:rsid w:val="00282297"/>
    <w:rsid w:val="00283298"/>
    <w:rsid w:val="002871D6"/>
    <w:rsid w:val="002875DD"/>
    <w:rsid w:val="00287F2A"/>
    <w:rsid w:val="00290D23"/>
    <w:rsid w:val="00292280"/>
    <w:rsid w:val="002926FB"/>
    <w:rsid w:val="002938C8"/>
    <w:rsid w:val="0029731D"/>
    <w:rsid w:val="00297438"/>
    <w:rsid w:val="002978AE"/>
    <w:rsid w:val="00297D06"/>
    <w:rsid w:val="002A057B"/>
    <w:rsid w:val="002A287A"/>
    <w:rsid w:val="002A29C3"/>
    <w:rsid w:val="002A33AA"/>
    <w:rsid w:val="002A4EEE"/>
    <w:rsid w:val="002A5E17"/>
    <w:rsid w:val="002A62C7"/>
    <w:rsid w:val="002B4A0B"/>
    <w:rsid w:val="002B631D"/>
    <w:rsid w:val="002B650B"/>
    <w:rsid w:val="002B788B"/>
    <w:rsid w:val="002C339B"/>
    <w:rsid w:val="002C544C"/>
    <w:rsid w:val="002C58BF"/>
    <w:rsid w:val="002C7C28"/>
    <w:rsid w:val="002C7DCF"/>
    <w:rsid w:val="002C7FBC"/>
    <w:rsid w:val="002D0FE9"/>
    <w:rsid w:val="002D16BA"/>
    <w:rsid w:val="002D1840"/>
    <w:rsid w:val="002D2821"/>
    <w:rsid w:val="002D53B3"/>
    <w:rsid w:val="002D5A1B"/>
    <w:rsid w:val="002D6C2B"/>
    <w:rsid w:val="002E05E8"/>
    <w:rsid w:val="002E25E0"/>
    <w:rsid w:val="002E45C2"/>
    <w:rsid w:val="002E627B"/>
    <w:rsid w:val="002E676E"/>
    <w:rsid w:val="002E70CA"/>
    <w:rsid w:val="002E7127"/>
    <w:rsid w:val="002E7C53"/>
    <w:rsid w:val="002E7E90"/>
    <w:rsid w:val="002F05AF"/>
    <w:rsid w:val="002F3956"/>
    <w:rsid w:val="002F6AB1"/>
    <w:rsid w:val="002F6B00"/>
    <w:rsid w:val="002F7883"/>
    <w:rsid w:val="002F7A63"/>
    <w:rsid w:val="00300B43"/>
    <w:rsid w:val="0030132F"/>
    <w:rsid w:val="00301B74"/>
    <w:rsid w:val="003027F5"/>
    <w:rsid w:val="00305519"/>
    <w:rsid w:val="00306DC3"/>
    <w:rsid w:val="0030721B"/>
    <w:rsid w:val="00310C61"/>
    <w:rsid w:val="0031293E"/>
    <w:rsid w:val="003132CA"/>
    <w:rsid w:val="00314200"/>
    <w:rsid w:val="003162E9"/>
    <w:rsid w:val="00316460"/>
    <w:rsid w:val="0031679B"/>
    <w:rsid w:val="00316F6A"/>
    <w:rsid w:val="003214FC"/>
    <w:rsid w:val="00322078"/>
    <w:rsid w:val="00323034"/>
    <w:rsid w:val="00325281"/>
    <w:rsid w:val="0032693C"/>
    <w:rsid w:val="00327259"/>
    <w:rsid w:val="00327E05"/>
    <w:rsid w:val="003306D3"/>
    <w:rsid w:val="00332FB9"/>
    <w:rsid w:val="00334DA0"/>
    <w:rsid w:val="00334F92"/>
    <w:rsid w:val="003368A7"/>
    <w:rsid w:val="003404EA"/>
    <w:rsid w:val="0034118A"/>
    <w:rsid w:val="00341A93"/>
    <w:rsid w:val="00341AA8"/>
    <w:rsid w:val="00346681"/>
    <w:rsid w:val="00350C84"/>
    <w:rsid w:val="00352343"/>
    <w:rsid w:val="00353AFB"/>
    <w:rsid w:val="00355DCD"/>
    <w:rsid w:val="00357E67"/>
    <w:rsid w:val="0036302F"/>
    <w:rsid w:val="00365355"/>
    <w:rsid w:val="00366468"/>
    <w:rsid w:val="00366C90"/>
    <w:rsid w:val="00367D22"/>
    <w:rsid w:val="00372EE6"/>
    <w:rsid w:val="0037315E"/>
    <w:rsid w:val="00374089"/>
    <w:rsid w:val="003741AA"/>
    <w:rsid w:val="00377D3F"/>
    <w:rsid w:val="0038104E"/>
    <w:rsid w:val="00382084"/>
    <w:rsid w:val="0038476E"/>
    <w:rsid w:val="00384B7F"/>
    <w:rsid w:val="0039138C"/>
    <w:rsid w:val="00391B6A"/>
    <w:rsid w:val="00393260"/>
    <w:rsid w:val="00393C45"/>
    <w:rsid w:val="00393FF1"/>
    <w:rsid w:val="003971D3"/>
    <w:rsid w:val="003A351B"/>
    <w:rsid w:val="003A6EE8"/>
    <w:rsid w:val="003A768F"/>
    <w:rsid w:val="003A7D58"/>
    <w:rsid w:val="003B0FC8"/>
    <w:rsid w:val="003B1D10"/>
    <w:rsid w:val="003B205A"/>
    <w:rsid w:val="003B27F8"/>
    <w:rsid w:val="003B6290"/>
    <w:rsid w:val="003B6FAF"/>
    <w:rsid w:val="003C0B61"/>
    <w:rsid w:val="003C21BA"/>
    <w:rsid w:val="003C2B68"/>
    <w:rsid w:val="003C4C59"/>
    <w:rsid w:val="003C4DA3"/>
    <w:rsid w:val="003C5DC0"/>
    <w:rsid w:val="003C6DB0"/>
    <w:rsid w:val="003C7E1B"/>
    <w:rsid w:val="003D4A57"/>
    <w:rsid w:val="003D4DE5"/>
    <w:rsid w:val="003D4F40"/>
    <w:rsid w:val="003D74CE"/>
    <w:rsid w:val="003D77B7"/>
    <w:rsid w:val="003E066F"/>
    <w:rsid w:val="003E1D0A"/>
    <w:rsid w:val="003E392B"/>
    <w:rsid w:val="003F0952"/>
    <w:rsid w:val="003F27B8"/>
    <w:rsid w:val="003F2E62"/>
    <w:rsid w:val="003F3AE9"/>
    <w:rsid w:val="003F3BFE"/>
    <w:rsid w:val="003F3C73"/>
    <w:rsid w:val="003F4EA9"/>
    <w:rsid w:val="00400EEA"/>
    <w:rsid w:val="004022F5"/>
    <w:rsid w:val="00402EFC"/>
    <w:rsid w:val="00405D7E"/>
    <w:rsid w:val="00406A15"/>
    <w:rsid w:val="00407E4F"/>
    <w:rsid w:val="004100BC"/>
    <w:rsid w:val="00411F2E"/>
    <w:rsid w:val="0041242C"/>
    <w:rsid w:val="00414469"/>
    <w:rsid w:val="00414EAE"/>
    <w:rsid w:val="0041640F"/>
    <w:rsid w:val="00416E45"/>
    <w:rsid w:val="00421253"/>
    <w:rsid w:val="0042443F"/>
    <w:rsid w:val="00426851"/>
    <w:rsid w:val="00426CC1"/>
    <w:rsid w:val="00427B0E"/>
    <w:rsid w:val="00433355"/>
    <w:rsid w:val="00435F68"/>
    <w:rsid w:val="0043641D"/>
    <w:rsid w:val="00436EF1"/>
    <w:rsid w:val="0044017F"/>
    <w:rsid w:val="00440B58"/>
    <w:rsid w:val="00441EEF"/>
    <w:rsid w:val="004425C5"/>
    <w:rsid w:val="00442A88"/>
    <w:rsid w:val="00443171"/>
    <w:rsid w:val="00444848"/>
    <w:rsid w:val="0044664B"/>
    <w:rsid w:val="00451B8F"/>
    <w:rsid w:val="0045211E"/>
    <w:rsid w:val="00457DE8"/>
    <w:rsid w:val="00457F73"/>
    <w:rsid w:val="00461EED"/>
    <w:rsid w:val="00465627"/>
    <w:rsid w:val="0047115F"/>
    <w:rsid w:val="004727D2"/>
    <w:rsid w:val="004749CF"/>
    <w:rsid w:val="00474E4F"/>
    <w:rsid w:val="00475284"/>
    <w:rsid w:val="004752C6"/>
    <w:rsid w:val="00475C8C"/>
    <w:rsid w:val="00476DA4"/>
    <w:rsid w:val="00476F41"/>
    <w:rsid w:val="0048051A"/>
    <w:rsid w:val="00480AD9"/>
    <w:rsid w:val="00481342"/>
    <w:rsid w:val="00481EEA"/>
    <w:rsid w:val="004840F2"/>
    <w:rsid w:val="00484EE8"/>
    <w:rsid w:val="0048597B"/>
    <w:rsid w:val="00487984"/>
    <w:rsid w:val="0049105C"/>
    <w:rsid w:val="00491E19"/>
    <w:rsid w:val="00491F87"/>
    <w:rsid w:val="00492709"/>
    <w:rsid w:val="00493489"/>
    <w:rsid w:val="00493BE5"/>
    <w:rsid w:val="00494499"/>
    <w:rsid w:val="0049462C"/>
    <w:rsid w:val="00494C5F"/>
    <w:rsid w:val="004956B5"/>
    <w:rsid w:val="00495702"/>
    <w:rsid w:val="004958FA"/>
    <w:rsid w:val="00495FE2"/>
    <w:rsid w:val="00496AF4"/>
    <w:rsid w:val="004A0BC8"/>
    <w:rsid w:val="004A0CFE"/>
    <w:rsid w:val="004A2608"/>
    <w:rsid w:val="004A4F21"/>
    <w:rsid w:val="004A6383"/>
    <w:rsid w:val="004A68F3"/>
    <w:rsid w:val="004A7DF8"/>
    <w:rsid w:val="004B081F"/>
    <w:rsid w:val="004B1875"/>
    <w:rsid w:val="004B2B37"/>
    <w:rsid w:val="004B41FF"/>
    <w:rsid w:val="004B709F"/>
    <w:rsid w:val="004B7205"/>
    <w:rsid w:val="004C024F"/>
    <w:rsid w:val="004C03FB"/>
    <w:rsid w:val="004C0ED0"/>
    <w:rsid w:val="004C2139"/>
    <w:rsid w:val="004D180B"/>
    <w:rsid w:val="004D1F11"/>
    <w:rsid w:val="004D2455"/>
    <w:rsid w:val="004D2669"/>
    <w:rsid w:val="004D45F5"/>
    <w:rsid w:val="004D6137"/>
    <w:rsid w:val="004E0CF3"/>
    <w:rsid w:val="004E169C"/>
    <w:rsid w:val="004E219E"/>
    <w:rsid w:val="004E4E07"/>
    <w:rsid w:val="004E5804"/>
    <w:rsid w:val="004E6D48"/>
    <w:rsid w:val="004F29F8"/>
    <w:rsid w:val="004F2B06"/>
    <w:rsid w:val="004F5E98"/>
    <w:rsid w:val="004F6054"/>
    <w:rsid w:val="004F605D"/>
    <w:rsid w:val="004F7D7B"/>
    <w:rsid w:val="00500075"/>
    <w:rsid w:val="00502014"/>
    <w:rsid w:val="00502508"/>
    <w:rsid w:val="00502C1B"/>
    <w:rsid w:val="00506317"/>
    <w:rsid w:val="0050694F"/>
    <w:rsid w:val="00507A6B"/>
    <w:rsid w:val="005110C8"/>
    <w:rsid w:val="0051165E"/>
    <w:rsid w:val="00511813"/>
    <w:rsid w:val="00513341"/>
    <w:rsid w:val="00515224"/>
    <w:rsid w:val="00516839"/>
    <w:rsid w:val="00516849"/>
    <w:rsid w:val="00517308"/>
    <w:rsid w:val="00517499"/>
    <w:rsid w:val="005175D7"/>
    <w:rsid w:val="0052266C"/>
    <w:rsid w:val="005254CB"/>
    <w:rsid w:val="00525968"/>
    <w:rsid w:val="00525991"/>
    <w:rsid w:val="0053014C"/>
    <w:rsid w:val="00530CB2"/>
    <w:rsid w:val="00531043"/>
    <w:rsid w:val="005328A4"/>
    <w:rsid w:val="005329E0"/>
    <w:rsid w:val="00532BC7"/>
    <w:rsid w:val="00534E90"/>
    <w:rsid w:val="0053509D"/>
    <w:rsid w:val="005350BE"/>
    <w:rsid w:val="00536781"/>
    <w:rsid w:val="00537189"/>
    <w:rsid w:val="005374B7"/>
    <w:rsid w:val="0054052C"/>
    <w:rsid w:val="00541965"/>
    <w:rsid w:val="0054271F"/>
    <w:rsid w:val="00544066"/>
    <w:rsid w:val="005453A4"/>
    <w:rsid w:val="005454F8"/>
    <w:rsid w:val="00545C38"/>
    <w:rsid w:val="00545D66"/>
    <w:rsid w:val="00545D90"/>
    <w:rsid w:val="005500F9"/>
    <w:rsid w:val="005507C0"/>
    <w:rsid w:val="00550F22"/>
    <w:rsid w:val="005510AC"/>
    <w:rsid w:val="005520BF"/>
    <w:rsid w:val="00552BC6"/>
    <w:rsid w:val="005538E5"/>
    <w:rsid w:val="00555024"/>
    <w:rsid w:val="00555AF8"/>
    <w:rsid w:val="0056006F"/>
    <w:rsid w:val="00561C54"/>
    <w:rsid w:val="00562E9E"/>
    <w:rsid w:val="00564030"/>
    <w:rsid w:val="005659B0"/>
    <w:rsid w:val="005659B4"/>
    <w:rsid w:val="005667B9"/>
    <w:rsid w:val="00566972"/>
    <w:rsid w:val="005671BD"/>
    <w:rsid w:val="00567A0F"/>
    <w:rsid w:val="005702D7"/>
    <w:rsid w:val="00570FC2"/>
    <w:rsid w:val="00572F3C"/>
    <w:rsid w:val="00573258"/>
    <w:rsid w:val="00575D3A"/>
    <w:rsid w:val="005760C9"/>
    <w:rsid w:val="0057732B"/>
    <w:rsid w:val="00577AD6"/>
    <w:rsid w:val="00577FD8"/>
    <w:rsid w:val="00582C94"/>
    <w:rsid w:val="005831FA"/>
    <w:rsid w:val="00585A03"/>
    <w:rsid w:val="0058627B"/>
    <w:rsid w:val="00590190"/>
    <w:rsid w:val="005909DF"/>
    <w:rsid w:val="00591AB1"/>
    <w:rsid w:val="00591BA2"/>
    <w:rsid w:val="00592E19"/>
    <w:rsid w:val="00593E40"/>
    <w:rsid w:val="00595B24"/>
    <w:rsid w:val="005979E6"/>
    <w:rsid w:val="005A17A1"/>
    <w:rsid w:val="005A1E6F"/>
    <w:rsid w:val="005A286C"/>
    <w:rsid w:val="005A2FD9"/>
    <w:rsid w:val="005A427D"/>
    <w:rsid w:val="005A56C4"/>
    <w:rsid w:val="005A6BEE"/>
    <w:rsid w:val="005A792C"/>
    <w:rsid w:val="005A79AF"/>
    <w:rsid w:val="005B08DA"/>
    <w:rsid w:val="005B1DC2"/>
    <w:rsid w:val="005B3DE7"/>
    <w:rsid w:val="005B3F9D"/>
    <w:rsid w:val="005B45EE"/>
    <w:rsid w:val="005B4647"/>
    <w:rsid w:val="005B4C6D"/>
    <w:rsid w:val="005B5601"/>
    <w:rsid w:val="005B5C5B"/>
    <w:rsid w:val="005B6486"/>
    <w:rsid w:val="005C0B1D"/>
    <w:rsid w:val="005C349F"/>
    <w:rsid w:val="005C47BD"/>
    <w:rsid w:val="005C495E"/>
    <w:rsid w:val="005C56DE"/>
    <w:rsid w:val="005C575B"/>
    <w:rsid w:val="005C5C42"/>
    <w:rsid w:val="005C7434"/>
    <w:rsid w:val="005C7699"/>
    <w:rsid w:val="005C7733"/>
    <w:rsid w:val="005D01F3"/>
    <w:rsid w:val="005D0773"/>
    <w:rsid w:val="005D10D9"/>
    <w:rsid w:val="005D19E3"/>
    <w:rsid w:val="005D1CB2"/>
    <w:rsid w:val="005D2FF1"/>
    <w:rsid w:val="005D479B"/>
    <w:rsid w:val="005E0AD2"/>
    <w:rsid w:val="005E2882"/>
    <w:rsid w:val="005E5AC4"/>
    <w:rsid w:val="005E6116"/>
    <w:rsid w:val="005E7B2E"/>
    <w:rsid w:val="005F0B4D"/>
    <w:rsid w:val="005F10FE"/>
    <w:rsid w:val="005F1354"/>
    <w:rsid w:val="005F177C"/>
    <w:rsid w:val="005F1AEA"/>
    <w:rsid w:val="005F2055"/>
    <w:rsid w:val="005F35E9"/>
    <w:rsid w:val="005F4509"/>
    <w:rsid w:val="005F52BC"/>
    <w:rsid w:val="005F5EDA"/>
    <w:rsid w:val="005F7D47"/>
    <w:rsid w:val="0060055A"/>
    <w:rsid w:val="00600874"/>
    <w:rsid w:val="00602F9F"/>
    <w:rsid w:val="00604D63"/>
    <w:rsid w:val="00605A1A"/>
    <w:rsid w:val="00605B28"/>
    <w:rsid w:val="00605E41"/>
    <w:rsid w:val="00605F6A"/>
    <w:rsid w:val="0060782C"/>
    <w:rsid w:val="00607A43"/>
    <w:rsid w:val="00607D20"/>
    <w:rsid w:val="00610CC6"/>
    <w:rsid w:val="00610D54"/>
    <w:rsid w:val="0061139A"/>
    <w:rsid w:val="006121C3"/>
    <w:rsid w:val="0061245C"/>
    <w:rsid w:val="006133C4"/>
    <w:rsid w:val="00614238"/>
    <w:rsid w:val="00614A58"/>
    <w:rsid w:val="00615382"/>
    <w:rsid w:val="00615399"/>
    <w:rsid w:val="00615D36"/>
    <w:rsid w:val="006201BE"/>
    <w:rsid w:val="006226F6"/>
    <w:rsid w:val="00623415"/>
    <w:rsid w:val="006241D0"/>
    <w:rsid w:val="00625FE7"/>
    <w:rsid w:val="00626B21"/>
    <w:rsid w:val="0062722B"/>
    <w:rsid w:val="00630451"/>
    <w:rsid w:val="006309AE"/>
    <w:rsid w:val="00630E4F"/>
    <w:rsid w:val="0063135A"/>
    <w:rsid w:val="00631D14"/>
    <w:rsid w:val="006360E5"/>
    <w:rsid w:val="00636295"/>
    <w:rsid w:val="00637BD2"/>
    <w:rsid w:val="00641B51"/>
    <w:rsid w:val="00641D2D"/>
    <w:rsid w:val="006420DD"/>
    <w:rsid w:val="00643333"/>
    <w:rsid w:val="006440DD"/>
    <w:rsid w:val="006441F7"/>
    <w:rsid w:val="00646118"/>
    <w:rsid w:val="00650018"/>
    <w:rsid w:val="00650D00"/>
    <w:rsid w:val="00651610"/>
    <w:rsid w:val="00652D28"/>
    <w:rsid w:val="00654B72"/>
    <w:rsid w:val="006566E3"/>
    <w:rsid w:val="006571D9"/>
    <w:rsid w:val="00660615"/>
    <w:rsid w:val="00661701"/>
    <w:rsid w:val="00663ACF"/>
    <w:rsid w:val="006645BC"/>
    <w:rsid w:val="0066481B"/>
    <w:rsid w:val="006651A5"/>
    <w:rsid w:val="00666A73"/>
    <w:rsid w:val="00673A95"/>
    <w:rsid w:val="00676A6F"/>
    <w:rsid w:val="00676B4E"/>
    <w:rsid w:val="00682963"/>
    <w:rsid w:val="00687075"/>
    <w:rsid w:val="0068765D"/>
    <w:rsid w:val="006901AB"/>
    <w:rsid w:val="006904AC"/>
    <w:rsid w:val="0069089F"/>
    <w:rsid w:val="00690D39"/>
    <w:rsid w:val="006928B0"/>
    <w:rsid w:val="00694518"/>
    <w:rsid w:val="006945B6"/>
    <w:rsid w:val="006A0370"/>
    <w:rsid w:val="006A11D0"/>
    <w:rsid w:val="006A1740"/>
    <w:rsid w:val="006A19DE"/>
    <w:rsid w:val="006A1CBE"/>
    <w:rsid w:val="006A4A47"/>
    <w:rsid w:val="006A5387"/>
    <w:rsid w:val="006B08E0"/>
    <w:rsid w:val="006B20D4"/>
    <w:rsid w:val="006B3F9C"/>
    <w:rsid w:val="006B4816"/>
    <w:rsid w:val="006B6502"/>
    <w:rsid w:val="006B659B"/>
    <w:rsid w:val="006C0153"/>
    <w:rsid w:val="006C1448"/>
    <w:rsid w:val="006C19E2"/>
    <w:rsid w:val="006C2096"/>
    <w:rsid w:val="006C2F09"/>
    <w:rsid w:val="006C3071"/>
    <w:rsid w:val="006C3245"/>
    <w:rsid w:val="006C3261"/>
    <w:rsid w:val="006C6EA2"/>
    <w:rsid w:val="006C7D44"/>
    <w:rsid w:val="006D0F22"/>
    <w:rsid w:val="006D1282"/>
    <w:rsid w:val="006D13F7"/>
    <w:rsid w:val="006D31E5"/>
    <w:rsid w:val="006D39DF"/>
    <w:rsid w:val="006D45BC"/>
    <w:rsid w:val="006D7EF6"/>
    <w:rsid w:val="006E2CDA"/>
    <w:rsid w:val="006E3022"/>
    <w:rsid w:val="006E3218"/>
    <w:rsid w:val="006E4728"/>
    <w:rsid w:val="006E51DF"/>
    <w:rsid w:val="006E5D87"/>
    <w:rsid w:val="006E5E6C"/>
    <w:rsid w:val="006E6EB6"/>
    <w:rsid w:val="006F07A1"/>
    <w:rsid w:val="006F15B2"/>
    <w:rsid w:val="006F1680"/>
    <w:rsid w:val="006F1825"/>
    <w:rsid w:val="006F1C1F"/>
    <w:rsid w:val="006F1DC6"/>
    <w:rsid w:val="006F4FDB"/>
    <w:rsid w:val="006F6B7F"/>
    <w:rsid w:val="00705CEC"/>
    <w:rsid w:val="007078E6"/>
    <w:rsid w:val="007161D2"/>
    <w:rsid w:val="007163B6"/>
    <w:rsid w:val="00716A17"/>
    <w:rsid w:val="00720BE2"/>
    <w:rsid w:val="00721122"/>
    <w:rsid w:val="00721C83"/>
    <w:rsid w:val="00721E84"/>
    <w:rsid w:val="00724AF0"/>
    <w:rsid w:val="00726321"/>
    <w:rsid w:val="007264DA"/>
    <w:rsid w:val="0072756F"/>
    <w:rsid w:val="007277FF"/>
    <w:rsid w:val="00727ED7"/>
    <w:rsid w:val="007302F6"/>
    <w:rsid w:val="00732269"/>
    <w:rsid w:val="007323D4"/>
    <w:rsid w:val="00732B04"/>
    <w:rsid w:val="00734D04"/>
    <w:rsid w:val="007350FD"/>
    <w:rsid w:val="007354F9"/>
    <w:rsid w:val="007362C6"/>
    <w:rsid w:val="00736846"/>
    <w:rsid w:val="007378ED"/>
    <w:rsid w:val="0074043A"/>
    <w:rsid w:val="00740E10"/>
    <w:rsid w:val="0074136F"/>
    <w:rsid w:val="00743101"/>
    <w:rsid w:val="007442C8"/>
    <w:rsid w:val="007448DC"/>
    <w:rsid w:val="00744B33"/>
    <w:rsid w:val="007454A2"/>
    <w:rsid w:val="00747768"/>
    <w:rsid w:val="007479C6"/>
    <w:rsid w:val="00750C58"/>
    <w:rsid w:val="0075118F"/>
    <w:rsid w:val="00751E3C"/>
    <w:rsid w:val="0075270E"/>
    <w:rsid w:val="007533FC"/>
    <w:rsid w:val="00755DE4"/>
    <w:rsid w:val="00757232"/>
    <w:rsid w:val="00757C08"/>
    <w:rsid w:val="00760019"/>
    <w:rsid w:val="0076387C"/>
    <w:rsid w:val="00765422"/>
    <w:rsid w:val="00766F40"/>
    <w:rsid w:val="00767F6E"/>
    <w:rsid w:val="00772F77"/>
    <w:rsid w:val="00773C4E"/>
    <w:rsid w:val="00773C69"/>
    <w:rsid w:val="00773DB4"/>
    <w:rsid w:val="007742AA"/>
    <w:rsid w:val="00774AFC"/>
    <w:rsid w:val="00775382"/>
    <w:rsid w:val="00776A5C"/>
    <w:rsid w:val="00777A2A"/>
    <w:rsid w:val="00780240"/>
    <w:rsid w:val="007819B1"/>
    <w:rsid w:val="00781AD4"/>
    <w:rsid w:val="00782B5B"/>
    <w:rsid w:val="00783208"/>
    <w:rsid w:val="00784ACE"/>
    <w:rsid w:val="00785CE7"/>
    <w:rsid w:val="00786279"/>
    <w:rsid w:val="0078663B"/>
    <w:rsid w:val="00786D58"/>
    <w:rsid w:val="00786F05"/>
    <w:rsid w:val="00787BCD"/>
    <w:rsid w:val="00790508"/>
    <w:rsid w:val="00790CAC"/>
    <w:rsid w:val="00791873"/>
    <w:rsid w:val="00791EB5"/>
    <w:rsid w:val="0079223F"/>
    <w:rsid w:val="00792FB8"/>
    <w:rsid w:val="00793E55"/>
    <w:rsid w:val="007957DF"/>
    <w:rsid w:val="00795985"/>
    <w:rsid w:val="00795A57"/>
    <w:rsid w:val="00797293"/>
    <w:rsid w:val="007A0722"/>
    <w:rsid w:val="007A23F0"/>
    <w:rsid w:val="007A33A9"/>
    <w:rsid w:val="007A3F89"/>
    <w:rsid w:val="007A415E"/>
    <w:rsid w:val="007A49BA"/>
    <w:rsid w:val="007A6189"/>
    <w:rsid w:val="007A6D4F"/>
    <w:rsid w:val="007B0F0D"/>
    <w:rsid w:val="007B1A0D"/>
    <w:rsid w:val="007B335D"/>
    <w:rsid w:val="007B4F72"/>
    <w:rsid w:val="007B62BA"/>
    <w:rsid w:val="007B72D6"/>
    <w:rsid w:val="007B76F8"/>
    <w:rsid w:val="007C13B7"/>
    <w:rsid w:val="007C1E51"/>
    <w:rsid w:val="007C26C4"/>
    <w:rsid w:val="007C32D1"/>
    <w:rsid w:val="007C635D"/>
    <w:rsid w:val="007D03BD"/>
    <w:rsid w:val="007D0D07"/>
    <w:rsid w:val="007D3A5B"/>
    <w:rsid w:val="007D7A87"/>
    <w:rsid w:val="007D7B36"/>
    <w:rsid w:val="007D7DC0"/>
    <w:rsid w:val="007E170A"/>
    <w:rsid w:val="007E32F6"/>
    <w:rsid w:val="007E4A2B"/>
    <w:rsid w:val="007F0D97"/>
    <w:rsid w:val="007F2E40"/>
    <w:rsid w:val="007F32BA"/>
    <w:rsid w:val="007F4188"/>
    <w:rsid w:val="007F551A"/>
    <w:rsid w:val="007F66F2"/>
    <w:rsid w:val="007F7040"/>
    <w:rsid w:val="007F7762"/>
    <w:rsid w:val="007F7949"/>
    <w:rsid w:val="007F7D9D"/>
    <w:rsid w:val="008006F6"/>
    <w:rsid w:val="00801F52"/>
    <w:rsid w:val="00805624"/>
    <w:rsid w:val="008057D1"/>
    <w:rsid w:val="00807C55"/>
    <w:rsid w:val="008114C6"/>
    <w:rsid w:val="008131BC"/>
    <w:rsid w:val="008133DC"/>
    <w:rsid w:val="0081395E"/>
    <w:rsid w:val="008154C2"/>
    <w:rsid w:val="008162D7"/>
    <w:rsid w:val="008207CB"/>
    <w:rsid w:val="00821D1A"/>
    <w:rsid w:val="00821E26"/>
    <w:rsid w:val="00822B16"/>
    <w:rsid w:val="0082343B"/>
    <w:rsid w:val="0082532A"/>
    <w:rsid w:val="008262D8"/>
    <w:rsid w:val="0082767D"/>
    <w:rsid w:val="00830E6B"/>
    <w:rsid w:val="008335A3"/>
    <w:rsid w:val="0083558C"/>
    <w:rsid w:val="00837AB0"/>
    <w:rsid w:val="00841E27"/>
    <w:rsid w:val="008428EB"/>
    <w:rsid w:val="0084438F"/>
    <w:rsid w:val="0084534B"/>
    <w:rsid w:val="008453C7"/>
    <w:rsid w:val="008546F4"/>
    <w:rsid w:val="00854D7E"/>
    <w:rsid w:val="0085601D"/>
    <w:rsid w:val="00857378"/>
    <w:rsid w:val="008603A4"/>
    <w:rsid w:val="008603A8"/>
    <w:rsid w:val="00861108"/>
    <w:rsid w:val="008628C4"/>
    <w:rsid w:val="00862BA5"/>
    <w:rsid w:val="00864879"/>
    <w:rsid w:val="0086728A"/>
    <w:rsid w:val="00870509"/>
    <w:rsid w:val="00875072"/>
    <w:rsid w:val="008750A8"/>
    <w:rsid w:val="00875ED1"/>
    <w:rsid w:val="00881B0C"/>
    <w:rsid w:val="00884050"/>
    <w:rsid w:val="00884162"/>
    <w:rsid w:val="008846EA"/>
    <w:rsid w:val="00884E17"/>
    <w:rsid w:val="00885409"/>
    <w:rsid w:val="008920DF"/>
    <w:rsid w:val="00892C1F"/>
    <w:rsid w:val="008948D2"/>
    <w:rsid w:val="00897C6F"/>
    <w:rsid w:val="008A049A"/>
    <w:rsid w:val="008A37DC"/>
    <w:rsid w:val="008A524A"/>
    <w:rsid w:val="008A577D"/>
    <w:rsid w:val="008A5A25"/>
    <w:rsid w:val="008A7F8E"/>
    <w:rsid w:val="008B2A3B"/>
    <w:rsid w:val="008B51C8"/>
    <w:rsid w:val="008B5721"/>
    <w:rsid w:val="008B6EA9"/>
    <w:rsid w:val="008B70DC"/>
    <w:rsid w:val="008B7160"/>
    <w:rsid w:val="008C29DC"/>
    <w:rsid w:val="008C2BB8"/>
    <w:rsid w:val="008C4886"/>
    <w:rsid w:val="008C4CF3"/>
    <w:rsid w:val="008D2370"/>
    <w:rsid w:val="008D5F7D"/>
    <w:rsid w:val="008D67D6"/>
    <w:rsid w:val="008D69E6"/>
    <w:rsid w:val="008D6DA1"/>
    <w:rsid w:val="008E1BD9"/>
    <w:rsid w:val="008E2355"/>
    <w:rsid w:val="008E6AD4"/>
    <w:rsid w:val="008E76FD"/>
    <w:rsid w:val="008E7EF1"/>
    <w:rsid w:val="008F160B"/>
    <w:rsid w:val="008F1E41"/>
    <w:rsid w:val="008F24AD"/>
    <w:rsid w:val="008F39C3"/>
    <w:rsid w:val="008F3C61"/>
    <w:rsid w:val="008F7638"/>
    <w:rsid w:val="008F7DBC"/>
    <w:rsid w:val="009007B6"/>
    <w:rsid w:val="009020D2"/>
    <w:rsid w:val="00904221"/>
    <w:rsid w:val="0090426A"/>
    <w:rsid w:val="0090683D"/>
    <w:rsid w:val="00907883"/>
    <w:rsid w:val="00910D2E"/>
    <w:rsid w:val="009111A0"/>
    <w:rsid w:val="0091164B"/>
    <w:rsid w:val="00911F8E"/>
    <w:rsid w:val="00912CAE"/>
    <w:rsid w:val="009144F7"/>
    <w:rsid w:val="00920531"/>
    <w:rsid w:val="00921C17"/>
    <w:rsid w:val="009230A8"/>
    <w:rsid w:val="00924AC3"/>
    <w:rsid w:val="00924D8A"/>
    <w:rsid w:val="00924FBF"/>
    <w:rsid w:val="00930224"/>
    <w:rsid w:val="00930EBD"/>
    <w:rsid w:val="00933ED4"/>
    <w:rsid w:val="00936F6D"/>
    <w:rsid w:val="0094058A"/>
    <w:rsid w:val="00942A99"/>
    <w:rsid w:val="009432E5"/>
    <w:rsid w:val="009435E7"/>
    <w:rsid w:val="00943826"/>
    <w:rsid w:val="00945C87"/>
    <w:rsid w:val="00946039"/>
    <w:rsid w:val="00946D71"/>
    <w:rsid w:val="0094727E"/>
    <w:rsid w:val="009503F6"/>
    <w:rsid w:val="00950603"/>
    <w:rsid w:val="00950D33"/>
    <w:rsid w:val="0095275B"/>
    <w:rsid w:val="00953CF5"/>
    <w:rsid w:val="0095482C"/>
    <w:rsid w:val="009548E9"/>
    <w:rsid w:val="00955A21"/>
    <w:rsid w:val="00957104"/>
    <w:rsid w:val="00957191"/>
    <w:rsid w:val="009573C2"/>
    <w:rsid w:val="00960828"/>
    <w:rsid w:val="00960892"/>
    <w:rsid w:val="00961EEB"/>
    <w:rsid w:val="009638CC"/>
    <w:rsid w:val="009642A9"/>
    <w:rsid w:val="00964E3B"/>
    <w:rsid w:val="00965CF4"/>
    <w:rsid w:val="009714F8"/>
    <w:rsid w:val="00971E4D"/>
    <w:rsid w:val="0097224E"/>
    <w:rsid w:val="009731D6"/>
    <w:rsid w:val="00976D0E"/>
    <w:rsid w:val="009844EF"/>
    <w:rsid w:val="0098509C"/>
    <w:rsid w:val="00991879"/>
    <w:rsid w:val="00991D56"/>
    <w:rsid w:val="00992C91"/>
    <w:rsid w:val="00993016"/>
    <w:rsid w:val="009948F2"/>
    <w:rsid w:val="00994F83"/>
    <w:rsid w:val="0099559B"/>
    <w:rsid w:val="00996E3C"/>
    <w:rsid w:val="0099788B"/>
    <w:rsid w:val="00997C4D"/>
    <w:rsid w:val="009A0B61"/>
    <w:rsid w:val="009A14A6"/>
    <w:rsid w:val="009A2421"/>
    <w:rsid w:val="009A2C05"/>
    <w:rsid w:val="009A36FA"/>
    <w:rsid w:val="009A3AE4"/>
    <w:rsid w:val="009A5394"/>
    <w:rsid w:val="009A5E01"/>
    <w:rsid w:val="009A65B6"/>
    <w:rsid w:val="009B0F9D"/>
    <w:rsid w:val="009B577A"/>
    <w:rsid w:val="009B62BB"/>
    <w:rsid w:val="009B6436"/>
    <w:rsid w:val="009B78E7"/>
    <w:rsid w:val="009C122D"/>
    <w:rsid w:val="009C32DF"/>
    <w:rsid w:val="009C4C07"/>
    <w:rsid w:val="009C54E9"/>
    <w:rsid w:val="009C7813"/>
    <w:rsid w:val="009C7A3E"/>
    <w:rsid w:val="009C7E6B"/>
    <w:rsid w:val="009D0FB1"/>
    <w:rsid w:val="009D113E"/>
    <w:rsid w:val="009D15E7"/>
    <w:rsid w:val="009D208B"/>
    <w:rsid w:val="009D37CC"/>
    <w:rsid w:val="009D3FC8"/>
    <w:rsid w:val="009D553C"/>
    <w:rsid w:val="009D5688"/>
    <w:rsid w:val="009D572C"/>
    <w:rsid w:val="009D5E68"/>
    <w:rsid w:val="009D6490"/>
    <w:rsid w:val="009D677B"/>
    <w:rsid w:val="009D7397"/>
    <w:rsid w:val="009D799E"/>
    <w:rsid w:val="009D7F5E"/>
    <w:rsid w:val="009E0461"/>
    <w:rsid w:val="009E3625"/>
    <w:rsid w:val="009E436B"/>
    <w:rsid w:val="009E69C6"/>
    <w:rsid w:val="009F10A1"/>
    <w:rsid w:val="009F1483"/>
    <w:rsid w:val="009F1EEF"/>
    <w:rsid w:val="009F2AF0"/>
    <w:rsid w:val="009F3B5C"/>
    <w:rsid w:val="00A00341"/>
    <w:rsid w:val="00A00AC1"/>
    <w:rsid w:val="00A02160"/>
    <w:rsid w:val="00A02469"/>
    <w:rsid w:val="00A0259D"/>
    <w:rsid w:val="00A036ED"/>
    <w:rsid w:val="00A049FF"/>
    <w:rsid w:val="00A05DCC"/>
    <w:rsid w:val="00A0661F"/>
    <w:rsid w:val="00A067AA"/>
    <w:rsid w:val="00A11B6C"/>
    <w:rsid w:val="00A13ACF"/>
    <w:rsid w:val="00A13B4E"/>
    <w:rsid w:val="00A20B82"/>
    <w:rsid w:val="00A226B0"/>
    <w:rsid w:val="00A235C0"/>
    <w:rsid w:val="00A24A6C"/>
    <w:rsid w:val="00A25516"/>
    <w:rsid w:val="00A31A1D"/>
    <w:rsid w:val="00A31A45"/>
    <w:rsid w:val="00A3426A"/>
    <w:rsid w:val="00A35259"/>
    <w:rsid w:val="00A36832"/>
    <w:rsid w:val="00A409DF"/>
    <w:rsid w:val="00A411DE"/>
    <w:rsid w:val="00A41A50"/>
    <w:rsid w:val="00A42070"/>
    <w:rsid w:val="00A43F19"/>
    <w:rsid w:val="00A44A87"/>
    <w:rsid w:val="00A4702F"/>
    <w:rsid w:val="00A50388"/>
    <w:rsid w:val="00A50E2D"/>
    <w:rsid w:val="00A53BF7"/>
    <w:rsid w:val="00A545E8"/>
    <w:rsid w:val="00A56C3B"/>
    <w:rsid w:val="00A57C98"/>
    <w:rsid w:val="00A6034F"/>
    <w:rsid w:val="00A60B31"/>
    <w:rsid w:val="00A6195B"/>
    <w:rsid w:val="00A624C3"/>
    <w:rsid w:val="00A65F20"/>
    <w:rsid w:val="00A67F61"/>
    <w:rsid w:val="00A70247"/>
    <w:rsid w:val="00A72971"/>
    <w:rsid w:val="00A731AA"/>
    <w:rsid w:val="00A73D8E"/>
    <w:rsid w:val="00A75F14"/>
    <w:rsid w:val="00A7627C"/>
    <w:rsid w:val="00A77A59"/>
    <w:rsid w:val="00A829D6"/>
    <w:rsid w:val="00A835CA"/>
    <w:rsid w:val="00A865C1"/>
    <w:rsid w:val="00A86985"/>
    <w:rsid w:val="00A87030"/>
    <w:rsid w:val="00A8773E"/>
    <w:rsid w:val="00A87A5F"/>
    <w:rsid w:val="00A90042"/>
    <w:rsid w:val="00A900B5"/>
    <w:rsid w:val="00A95461"/>
    <w:rsid w:val="00A954FB"/>
    <w:rsid w:val="00A95E54"/>
    <w:rsid w:val="00AA55A5"/>
    <w:rsid w:val="00AA6F95"/>
    <w:rsid w:val="00AB51DA"/>
    <w:rsid w:val="00AB56F0"/>
    <w:rsid w:val="00AB7337"/>
    <w:rsid w:val="00AC0EE2"/>
    <w:rsid w:val="00AC4C99"/>
    <w:rsid w:val="00AC6E65"/>
    <w:rsid w:val="00AC7E07"/>
    <w:rsid w:val="00AD04E5"/>
    <w:rsid w:val="00AD0C9E"/>
    <w:rsid w:val="00AD79B1"/>
    <w:rsid w:val="00AE0099"/>
    <w:rsid w:val="00AE00AD"/>
    <w:rsid w:val="00AE1CBC"/>
    <w:rsid w:val="00AE2062"/>
    <w:rsid w:val="00AE570A"/>
    <w:rsid w:val="00AE6895"/>
    <w:rsid w:val="00AF1243"/>
    <w:rsid w:val="00AF1D94"/>
    <w:rsid w:val="00AF2A64"/>
    <w:rsid w:val="00AF2E4C"/>
    <w:rsid w:val="00AF3A76"/>
    <w:rsid w:val="00AF71D9"/>
    <w:rsid w:val="00B0026B"/>
    <w:rsid w:val="00B0105D"/>
    <w:rsid w:val="00B04A9C"/>
    <w:rsid w:val="00B06202"/>
    <w:rsid w:val="00B10126"/>
    <w:rsid w:val="00B106DE"/>
    <w:rsid w:val="00B117BD"/>
    <w:rsid w:val="00B11B00"/>
    <w:rsid w:val="00B11B0E"/>
    <w:rsid w:val="00B12982"/>
    <w:rsid w:val="00B13529"/>
    <w:rsid w:val="00B13869"/>
    <w:rsid w:val="00B178AB"/>
    <w:rsid w:val="00B17FFD"/>
    <w:rsid w:val="00B20836"/>
    <w:rsid w:val="00B21630"/>
    <w:rsid w:val="00B21636"/>
    <w:rsid w:val="00B25FBB"/>
    <w:rsid w:val="00B306A6"/>
    <w:rsid w:val="00B30701"/>
    <w:rsid w:val="00B330E9"/>
    <w:rsid w:val="00B40F84"/>
    <w:rsid w:val="00B41C46"/>
    <w:rsid w:val="00B4490C"/>
    <w:rsid w:val="00B45804"/>
    <w:rsid w:val="00B467ED"/>
    <w:rsid w:val="00B4762D"/>
    <w:rsid w:val="00B47A9D"/>
    <w:rsid w:val="00B50E3E"/>
    <w:rsid w:val="00B51B93"/>
    <w:rsid w:val="00B52F8C"/>
    <w:rsid w:val="00B53903"/>
    <w:rsid w:val="00B542E8"/>
    <w:rsid w:val="00B55DE2"/>
    <w:rsid w:val="00B57BAB"/>
    <w:rsid w:val="00B609B5"/>
    <w:rsid w:val="00B60D46"/>
    <w:rsid w:val="00B624DF"/>
    <w:rsid w:val="00B63D86"/>
    <w:rsid w:val="00B63E2A"/>
    <w:rsid w:val="00B650F1"/>
    <w:rsid w:val="00B65BE9"/>
    <w:rsid w:val="00B66D2A"/>
    <w:rsid w:val="00B66F41"/>
    <w:rsid w:val="00B715F4"/>
    <w:rsid w:val="00B7390B"/>
    <w:rsid w:val="00B75114"/>
    <w:rsid w:val="00B77324"/>
    <w:rsid w:val="00B77495"/>
    <w:rsid w:val="00B80CBE"/>
    <w:rsid w:val="00B8185F"/>
    <w:rsid w:val="00B851AE"/>
    <w:rsid w:val="00B866A7"/>
    <w:rsid w:val="00B86EE6"/>
    <w:rsid w:val="00B927FA"/>
    <w:rsid w:val="00B92C2A"/>
    <w:rsid w:val="00B92EEF"/>
    <w:rsid w:val="00B933D8"/>
    <w:rsid w:val="00B937C2"/>
    <w:rsid w:val="00B9403F"/>
    <w:rsid w:val="00B9579F"/>
    <w:rsid w:val="00B965D6"/>
    <w:rsid w:val="00B976FF"/>
    <w:rsid w:val="00BA06D1"/>
    <w:rsid w:val="00BA252C"/>
    <w:rsid w:val="00BA48AD"/>
    <w:rsid w:val="00BA547F"/>
    <w:rsid w:val="00BA5D83"/>
    <w:rsid w:val="00BA71DC"/>
    <w:rsid w:val="00BB0BAC"/>
    <w:rsid w:val="00BB209A"/>
    <w:rsid w:val="00BB555B"/>
    <w:rsid w:val="00BB560E"/>
    <w:rsid w:val="00BB5989"/>
    <w:rsid w:val="00BB73B9"/>
    <w:rsid w:val="00BB74AB"/>
    <w:rsid w:val="00BC20A0"/>
    <w:rsid w:val="00BC4C01"/>
    <w:rsid w:val="00BC4F77"/>
    <w:rsid w:val="00BC68A4"/>
    <w:rsid w:val="00BD1520"/>
    <w:rsid w:val="00BD5A68"/>
    <w:rsid w:val="00BD6DEC"/>
    <w:rsid w:val="00BD7F18"/>
    <w:rsid w:val="00BE15FD"/>
    <w:rsid w:val="00BE1B27"/>
    <w:rsid w:val="00BE5C01"/>
    <w:rsid w:val="00BE71BE"/>
    <w:rsid w:val="00BE794D"/>
    <w:rsid w:val="00BF1B1D"/>
    <w:rsid w:val="00BF25AF"/>
    <w:rsid w:val="00BF5E74"/>
    <w:rsid w:val="00C00A40"/>
    <w:rsid w:val="00C02C23"/>
    <w:rsid w:val="00C04C24"/>
    <w:rsid w:val="00C05639"/>
    <w:rsid w:val="00C05C05"/>
    <w:rsid w:val="00C11B7C"/>
    <w:rsid w:val="00C1493E"/>
    <w:rsid w:val="00C14D9C"/>
    <w:rsid w:val="00C14E84"/>
    <w:rsid w:val="00C14F1F"/>
    <w:rsid w:val="00C15407"/>
    <w:rsid w:val="00C164EF"/>
    <w:rsid w:val="00C209DA"/>
    <w:rsid w:val="00C236A0"/>
    <w:rsid w:val="00C23F33"/>
    <w:rsid w:val="00C30A8F"/>
    <w:rsid w:val="00C31E86"/>
    <w:rsid w:val="00C327B2"/>
    <w:rsid w:val="00C3347E"/>
    <w:rsid w:val="00C34A1B"/>
    <w:rsid w:val="00C350BC"/>
    <w:rsid w:val="00C365ED"/>
    <w:rsid w:val="00C37875"/>
    <w:rsid w:val="00C40A8F"/>
    <w:rsid w:val="00C41681"/>
    <w:rsid w:val="00C41DEB"/>
    <w:rsid w:val="00C4237E"/>
    <w:rsid w:val="00C4249D"/>
    <w:rsid w:val="00C42823"/>
    <w:rsid w:val="00C42BD2"/>
    <w:rsid w:val="00C4412D"/>
    <w:rsid w:val="00C4788F"/>
    <w:rsid w:val="00C478CB"/>
    <w:rsid w:val="00C52127"/>
    <w:rsid w:val="00C52251"/>
    <w:rsid w:val="00C539C0"/>
    <w:rsid w:val="00C53E28"/>
    <w:rsid w:val="00C543B7"/>
    <w:rsid w:val="00C55782"/>
    <w:rsid w:val="00C562EC"/>
    <w:rsid w:val="00C5630D"/>
    <w:rsid w:val="00C619BF"/>
    <w:rsid w:val="00C635FD"/>
    <w:rsid w:val="00C647BD"/>
    <w:rsid w:val="00C64DBA"/>
    <w:rsid w:val="00C65875"/>
    <w:rsid w:val="00C65A54"/>
    <w:rsid w:val="00C6639C"/>
    <w:rsid w:val="00C671BC"/>
    <w:rsid w:val="00C73A9C"/>
    <w:rsid w:val="00C7457D"/>
    <w:rsid w:val="00C7517A"/>
    <w:rsid w:val="00C75483"/>
    <w:rsid w:val="00C763FD"/>
    <w:rsid w:val="00C80811"/>
    <w:rsid w:val="00C80C35"/>
    <w:rsid w:val="00C80DE9"/>
    <w:rsid w:val="00C80EAC"/>
    <w:rsid w:val="00C828AE"/>
    <w:rsid w:val="00C82987"/>
    <w:rsid w:val="00C83C4C"/>
    <w:rsid w:val="00C866A4"/>
    <w:rsid w:val="00C9053B"/>
    <w:rsid w:val="00C90CB5"/>
    <w:rsid w:val="00C9223D"/>
    <w:rsid w:val="00C9292A"/>
    <w:rsid w:val="00C93A45"/>
    <w:rsid w:val="00C95451"/>
    <w:rsid w:val="00C96733"/>
    <w:rsid w:val="00C96736"/>
    <w:rsid w:val="00C969CE"/>
    <w:rsid w:val="00C96A77"/>
    <w:rsid w:val="00C979E2"/>
    <w:rsid w:val="00CA13B2"/>
    <w:rsid w:val="00CA2A52"/>
    <w:rsid w:val="00CA3DE9"/>
    <w:rsid w:val="00CA5DC0"/>
    <w:rsid w:val="00CA5EEB"/>
    <w:rsid w:val="00CB0EA1"/>
    <w:rsid w:val="00CB0F6C"/>
    <w:rsid w:val="00CB1154"/>
    <w:rsid w:val="00CB3F10"/>
    <w:rsid w:val="00CB6607"/>
    <w:rsid w:val="00CB69E4"/>
    <w:rsid w:val="00CC0C0B"/>
    <w:rsid w:val="00CC1D2E"/>
    <w:rsid w:val="00CC4397"/>
    <w:rsid w:val="00CC6E37"/>
    <w:rsid w:val="00CC78CA"/>
    <w:rsid w:val="00CD0A78"/>
    <w:rsid w:val="00CD1A7C"/>
    <w:rsid w:val="00CD39E3"/>
    <w:rsid w:val="00CD48E3"/>
    <w:rsid w:val="00CD4EEA"/>
    <w:rsid w:val="00CE0803"/>
    <w:rsid w:val="00CE08A1"/>
    <w:rsid w:val="00CE19CD"/>
    <w:rsid w:val="00CE35C4"/>
    <w:rsid w:val="00CE4430"/>
    <w:rsid w:val="00CE5898"/>
    <w:rsid w:val="00CF1344"/>
    <w:rsid w:val="00D00280"/>
    <w:rsid w:val="00D008B9"/>
    <w:rsid w:val="00D0416C"/>
    <w:rsid w:val="00D04D93"/>
    <w:rsid w:val="00D06491"/>
    <w:rsid w:val="00D10744"/>
    <w:rsid w:val="00D10AE1"/>
    <w:rsid w:val="00D14E79"/>
    <w:rsid w:val="00D15739"/>
    <w:rsid w:val="00D15F78"/>
    <w:rsid w:val="00D17386"/>
    <w:rsid w:val="00D17AC5"/>
    <w:rsid w:val="00D17E19"/>
    <w:rsid w:val="00D20159"/>
    <w:rsid w:val="00D23FFD"/>
    <w:rsid w:val="00D24B1C"/>
    <w:rsid w:val="00D25420"/>
    <w:rsid w:val="00D25F0A"/>
    <w:rsid w:val="00D2747F"/>
    <w:rsid w:val="00D307A5"/>
    <w:rsid w:val="00D315D2"/>
    <w:rsid w:val="00D3167F"/>
    <w:rsid w:val="00D32FB0"/>
    <w:rsid w:val="00D33837"/>
    <w:rsid w:val="00D338B2"/>
    <w:rsid w:val="00D34D9F"/>
    <w:rsid w:val="00D368EA"/>
    <w:rsid w:val="00D37333"/>
    <w:rsid w:val="00D401A9"/>
    <w:rsid w:val="00D40CA3"/>
    <w:rsid w:val="00D41F32"/>
    <w:rsid w:val="00D41F37"/>
    <w:rsid w:val="00D43056"/>
    <w:rsid w:val="00D4725E"/>
    <w:rsid w:val="00D47BEC"/>
    <w:rsid w:val="00D47D04"/>
    <w:rsid w:val="00D5169C"/>
    <w:rsid w:val="00D52571"/>
    <w:rsid w:val="00D52C95"/>
    <w:rsid w:val="00D53E6F"/>
    <w:rsid w:val="00D5405B"/>
    <w:rsid w:val="00D55350"/>
    <w:rsid w:val="00D56D47"/>
    <w:rsid w:val="00D57643"/>
    <w:rsid w:val="00D57A8E"/>
    <w:rsid w:val="00D60437"/>
    <w:rsid w:val="00D60465"/>
    <w:rsid w:val="00D60F63"/>
    <w:rsid w:val="00D6267B"/>
    <w:rsid w:val="00D62FF8"/>
    <w:rsid w:val="00D63812"/>
    <w:rsid w:val="00D66FB7"/>
    <w:rsid w:val="00D67AE7"/>
    <w:rsid w:val="00D7390E"/>
    <w:rsid w:val="00D74E50"/>
    <w:rsid w:val="00D7537D"/>
    <w:rsid w:val="00D75ACE"/>
    <w:rsid w:val="00D76DA2"/>
    <w:rsid w:val="00D808A1"/>
    <w:rsid w:val="00D80B06"/>
    <w:rsid w:val="00D80EBD"/>
    <w:rsid w:val="00D8471B"/>
    <w:rsid w:val="00D84A6C"/>
    <w:rsid w:val="00D84CE9"/>
    <w:rsid w:val="00D84EBA"/>
    <w:rsid w:val="00D86188"/>
    <w:rsid w:val="00D86936"/>
    <w:rsid w:val="00D87788"/>
    <w:rsid w:val="00D87816"/>
    <w:rsid w:val="00D910D9"/>
    <w:rsid w:val="00D94000"/>
    <w:rsid w:val="00D941AE"/>
    <w:rsid w:val="00D95113"/>
    <w:rsid w:val="00D95FE3"/>
    <w:rsid w:val="00D96236"/>
    <w:rsid w:val="00D96DF0"/>
    <w:rsid w:val="00D97BCB"/>
    <w:rsid w:val="00DA12F1"/>
    <w:rsid w:val="00DA244D"/>
    <w:rsid w:val="00DA444B"/>
    <w:rsid w:val="00DB046B"/>
    <w:rsid w:val="00DB13F6"/>
    <w:rsid w:val="00DB16BE"/>
    <w:rsid w:val="00DB1C39"/>
    <w:rsid w:val="00DB4245"/>
    <w:rsid w:val="00DB4593"/>
    <w:rsid w:val="00DC1B3F"/>
    <w:rsid w:val="00DC2F5B"/>
    <w:rsid w:val="00DC4F99"/>
    <w:rsid w:val="00DC617E"/>
    <w:rsid w:val="00DC674C"/>
    <w:rsid w:val="00DD2284"/>
    <w:rsid w:val="00DD3192"/>
    <w:rsid w:val="00DD65C3"/>
    <w:rsid w:val="00DD679A"/>
    <w:rsid w:val="00DD7AB4"/>
    <w:rsid w:val="00DE0AD3"/>
    <w:rsid w:val="00DE2FED"/>
    <w:rsid w:val="00DE342C"/>
    <w:rsid w:val="00DE6281"/>
    <w:rsid w:val="00DF001B"/>
    <w:rsid w:val="00DF08C4"/>
    <w:rsid w:val="00DF1D18"/>
    <w:rsid w:val="00DF2732"/>
    <w:rsid w:val="00DF2BD2"/>
    <w:rsid w:val="00DF2EC9"/>
    <w:rsid w:val="00DF361D"/>
    <w:rsid w:val="00DF411E"/>
    <w:rsid w:val="00DF453C"/>
    <w:rsid w:val="00DF773F"/>
    <w:rsid w:val="00E01EE0"/>
    <w:rsid w:val="00E050A8"/>
    <w:rsid w:val="00E0607F"/>
    <w:rsid w:val="00E06648"/>
    <w:rsid w:val="00E072F5"/>
    <w:rsid w:val="00E1066B"/>
    <w:rsid w:val="00E110B6"/>
    <w:rsid w:val="00E12E42"/>
    <w:rsid w:val="00E15E4F"/>
    <w:rsid w:val="00E17BDB"/>
    <w:rsid w:val="00E17C2A"/>
    <w:rsid w:val="00E17E8F"/>
    <w:rsid w:val="00E213F5"/>
    <w:rsid w:val="00E218B6"/>
    <w:rsid w:val="00E22842"/>
    <w:rsid w:val="00E22F25"/>
    <w:rsid w:val="00E23903"/>
    <w:rsid w:val="00E2436E"/>
    <w:rsid w:val="00E261A2"/>
    <w:rsid w:val="00E2635E"/>
    <w:rsid w:val="00E303FA"/>
    <w:rsid w:val="00E30B39"/>
    <w:rsid w:val="00E3191E"/>
    <w:rsid w:val="00E354D0"/>
    <w:rsid w:val="00E36DDE"/>
    <w:rsid w:val="00E4352D"/>
    <w:rsid w:val="00E44286"/>
    <w:rsid w:val="00E450EA"/>
    <w:rsid w:val="00E45626"/>
    <w:rsid w:val="00E46672"/>
    <w:rsid w:val="00E46DDA"/>
    <w:rsid w:val="00E473FE"/>
    <w:rsid w:val="00E4747E"/>
    <w:rsid w:val="00E501D4"/>
    <w:rsid w:val="00E50F5A"/>
    <w:rsid w:val="00E51608"/>
    <w:rsid w:val="00E5204D"/>
    <w:rsid w:val="00E52ADD"/>
    <w:rsid w:val="00E6368D"/>
    <w:rsid w:val="00E6727B"/>
    <w:rsid w:val="00E67E88"/>
    <w:rsid w:val="00E71F33"/>
    <w:rsid w:val="00E7243C"/>
    <w:rsid w:val="00E726DB"/>
    <w:rsid w:val="00E7574F"/>
    <w:rsid w:val="00E7793A"/>
    <w:rsid w:val="00E80226"/>
    <w:rsid w:val="00E83A53"/>
    <w:rsid w:val="00E83FEE"/>
    <w:rsid w:val="00E85199"/>
    <w:rsid w:val="00E86BA7"/>
    <w:rsid w:val="00E90471"/>
    <w:rsid w:val="00E9184C"/>
    <w:rsid w:val="00E91866"/>
    <w:rsid w:val="00E93B0F"/>
    <w:rsid w:val="00E93F8A"/>
    <w:rsid w:val="00E949A4"/>
    <w:rsid w:val="00E9671F"/>
    <w:rsid w:val="00E96F26"/>
    <w:rsid w:val="00E974E2"/>
    <w:rsid w:val="00EA05EF"/>
    <w:rsid w:val="00EA14E5"/>
    <w:rsid w:val="00EA2699"/>
    <w:rsid w:val="00EA2FB8"/>
    <w:rsid w:val="00EA3146"/>
    <w:rsid w:val="00EA39B8"/>
    <w:rsid w:val="00EA55E8"/>
    <w:rsid w:val="00EA5ED7"/>
    <w:rsid w:val="00EA73A6"/>
    <w:rsid w:val="00EA7904"/>
    <w:rsid w:val="00EB0D78"/>
    <w:rsid w:val="00EB16A7"/>
    <w:rsid w:val="00EB1EFB"/>
    <w:rsid w:val="00EB291D"/>
    <w:rsid w:val="00EB36D6"/>
    <w:rsid w:val="00EB57DE"/>
    <w:rsid w:val="00EB6CAD"/>
    <w:rsid w:val="00EB76B3"/>
    <w:rsid w:val="00EC0646"/>
    <w:rsid w:val="00EC18DF"/>
    <w:rsid w:val="00EC2FF2"/>
    <w:rsid w:val="00EC31CB"/>
    <w:rsid w:val="00EC34E8"/>
    <w:rsid w:val="00EC45B0"/>
    <w:rsid w:val="00ED07F8"/>
    <w:rsid w:val="00ED0F8B"/>
    <w:rsid w:val="00ED233A"/>
    <w:rsid w:val="00ED3F97"/>
    <w:rsid w:val="00ED454D"/>
    <w:rsid w:val="00ED5DBD"/>
    <w:rsid w:val="00ED6CC1"/>
    <w:rsid w:val="00ED6F3E"/>
    <w:rsid w:val="00EE0C8F"/>
    <w:rsid w:val="00EE2871"/>
    <w:rsid w:val="00EE3C65"/>
    <w:rsid w:val="00EE65CF"/>
    <w:rsid w:val="00EE682F"/>
    <w:rsid w:val="00EE72C1"/>
    <w:rsid w:val="00EF06F9"/>
    <w:rsid w:val="00EF2756"/>
    <w:rsid w:val="00EF3AC7"/>
    <w:rsid w:val="00EF3FC9"/>
    <w:rsid w:val="00EF61A2"/>
    <w:rsid w:val="00EF7DB2"/>
    <w:rsid w:val="00F008E4"/>
    <w:rsid w:val="00F00E80"/>
    <w:rsid w:val="00F03031"/>
    <w:rsid w:val="00F03F85"/>
    <w:rsid w:val="00F04558"/>
    <w:rsid w:val="00F045C0"/>
    <w:rsid w:val="00F04D3D"/>
    <w:rsid w:val="00F058A8"/>
    <w:rsid w:val="00F069FC"/>
    <w:rsid w:val="00F07036"/>
    <w:rsid w:val="00F07F05"/>
    <w:rsid w:val="00F107FD"/>
    <w:rsid w:val="00F10D88"/>
    <w:rsid w:val="00F13375"/>
    <w:rsid w:val="00F13ADE"/>
    <w:rsid w:val="00F14969"/>
    <w:rsid w:val="00F153BC"/>
    <w:rsid w:val="00F17BF6"/>
    <w:rsid w:val="00F23A70"/>
    <w:rsid w:val="00F26358"/>
    <w:rsid w:val="00F26B1D"/>
    <w:rsid w:val="00F2718F"/>
    <w:rsid w:val="00F30093"/>
    <w:rsid w:val="00F309E3"/>
    <w:rsid w:val="00F3238E"/>
    <w:rsid w:val="00F34348"/>
    <w:rsid w:val="00F353D6"/>
    <w:rsid w:val="00F35931"/>
    <w:rsid w:val="00F35E9E"/>
    <w:rsid w:val="00F43A15"/>
    <w:rsid w:val="00F50060"/>
    <w:rsid w:val="00F50728"/>
    <w:rsid w:val="00F50F20"/>
    <w:rsid w:val="00F54182"/>
    <w:rsid w:val="00F54B45"/>
    <w:rsid w:val="00F55DD4"/>
    <w:rsid w:val="00F56066"/>
    <w:rsid w:val="00F57E55"/>
    <w:rsid w:val="00F605DB"/>
    <w:rsid w:val="00F612FD"/>
    <w:rsid w:val="00F615E2"/>
    <w:rsid w:val="00F61CE7"/>
    <w:rsid w:val="00F61FEA"/>
    <w:rsid w:val="00F62104"/>
    <w:rsid w:val="00F622C1"/>
    <w:rsid w:val="00F63951"/>
    <w:rsid w:val="00F643CA"/>
    <w:rsid w:val="00F65153"/>
    <w:rsid w:val="00F657FA"/>
    <w:rsid w:val="00F71496"/>
    <w:rsid w:val="00F74212"/>
    <w:rsid w:val="00F7678B"/>
    <w:rsid w:val="00F76DD1"/>
    <w:rsid w:val="00F76F2C"/>
    <w:rsid w:val="00F7714E"/>
    <w:rsid w:val="00F80275"/>
    <w:rsid w:val="00F80EA0"/>
    <w:rsid w:val="00F9196F"/>
    <w:rsid w:val="00F91C86"/>
    <w:rsid w:val="00F959C0"/>
    <w:rsid w:val="00F962DF"/>
    <w:rsid w:val="00FA0BEA"/>
    <w:rsid w:val="00FA268B"/>
    <w:rsid w:val="00FA6444"/>
    <w:rsid w:val="00FB06C0"/>
    <w:rsid w:val="00FB0E8C"/>
    <w:rsid w:val="00FB1357"/>
    <w:rsid w:val="00FB1D53"/>
    <w:rsid w:val="00FB2436"/>
    <w:rsid w:val="00FB271C"/>
    <w:rsid w:val="00FB33F8"/>
    <w:rsid w:val="00FB3605"/>
    <w:rsid w:val="00FB37B0"/>
    <w:rsid w:val="00FB4423"/>
    <w:rsid w:val="00FB5E93"/>
    <w:rsid w:val="00FB7239"/>
    <w:rsid w:val="00FB7FF2"/>
    <w:rsid w:val="00FC01EB"/>
    <w:rsid w:val="00FC1ACC"/>
    <w:rsid w:val="00FC4AC6"/>
    <w:rsid w:val="00FC5CAB"/>
    <w:rsid w:val="00FC618A"/>
    <w:rsid w:val="00FC7085"/>
    <w:rsid w:val="00FC73C9"/>
    <w:rsid w:val="00FD110E"/>
    <w:rsid w:val="00FE0D24"/>
    <w:rsid w:val="00FE1465"/>
    <w:rsid w:val="00FE200B"/>
    <w:rsid w:val="00FE2422"/>
    <w:rsid w:val="00FE2EE7"/>
    <w:rsid w:val="00FE5476"/>
    <w:rsid w:val="00FE566F"/>
    <w:rsid w:val="00FE681B"/>
    <w:rsid w:val="00FE7A9C"/>
    <w:rsid w:val="00FF00FE"/>
    <w:rsid w:val="00FF0574"/>
    <w:rsid w:val="00FF2786"/>
    <w:rsid w:val="00FF3AC6"/>
    <w:rsid w:val="00FF3B96"/>
    <w:rsid w:val="00FF492B"/>
    <w:rsid w:val="00FF57CF"/>
    <w:rsid w:val="00FF6DE9"/>
    <w:rsid w:val="00FF7A36"/>
    <w:rsid w:val="01044A36"/>
    <w:rsid w:val="015243F2"/>
    <w:rsid w:val="01757D1D"/>
    <w:rsid w:val="01780037"/>
    <w:rsid w:val="018F52C5"/>
    <w:rsid w:val="01E6357A"/>
    <w:rsid w:val="02050C8A"/>
    <w:rsid w:val="021727DF"/>
    <w:rsid w:val="02292E45"/>
    <w:rsid w:val="02305044"/>
    <w:rsid w:val="023A44E3"/>
    <w:rsid w:val="025A6821"/>
    <w:rsid w:val="027842AC"/>
    <w:rsid w:val="02895A9E"/>
    <w:rsid w:val="02BE378E"/>
    <w:rsid w:val="036E1BCC"/>
    <w:rsid w:val="037576B9"/>
    <w:rsid w:val="03C911A4"/>
    <w:rsid w:val="03D56A54"/>
    <w:rsid w:val="03DF79D8"/>
    <w:rsid w:val="041500BC"/>
    <w:rsid w:val="04596782"/>
    <w:rsid w:val="04F9702D"/>
    <w:rsid w:val="0524465F"/>
    <w:rsid w:val="053D73D6"/>
    <w:rsid w:val="054D72C0"/>
    <w:rsid w:val="05720B50"/>
    <w:rsid w:val="05725874"/>
    <w:rsid w:val="05922AA2"/>
    <w:rsid w:val="05B07909"/>
    <w:rsid w:val="05DF5BAB"/>
    <w:rsid w:val="060F0236"/>
    <w:rsid w:val="06C03448"/>
    <w:rsid w:val="06CA4F2C"/>
    <w:rsid w:val="06D660F8"/>
    <w:rsid w:val="06F015F2"/>
    <w:rsid w:val="07167D88"/>
    <w:rsid w:val="07254DD3"/>
    <w:rsid w:val="076444C8"/>
    <w:rsid w:val="07763C30"/>
    <w:rsid w:val="0790233A"/>
    <w:rsid w:val="079D064E"/>
    <w:rsid w:val="07CD3325"/>
    <w:rsid w:val="07FD7A0F"/>
    <w:rsid w:val="083F42F9"/>
    <w:rsid w:val="08B50213"/>
    <w:rsid w:val="091003CA"/>
    <w:rsid w:val="09324887"/>
    <w:rsid w:val="0945685A"/>
    <w:rsid w:val="09775259"/>
    <w:rsid w:val="099224C2"/>
    <w:rsid w:val="099504F5"/>
    <w:rsid w:val="099D0C04"/>
    <w:rsid w:val="09B52FF7"/>
    <w:rsid w:val="09DF7C96"/>
    <w:rsid w:val="09F25D5F"/>
    <w:rsid w:val="0A114D88"/>
    <w:rsid w:val="0A2A2CEA"/>
    <w:rsid w:val="0A5B500F"/>
    <w:rsid w:val="0A7D78C4"/>
    <w:rsid w:val="0B541E7E"/>
    <w:rsid w:val="0B77722F"/>
    <w:rsid w:val="0BA44F3E"/>
    <w:rsid w:val="0BB71D1C"/>
    <w:rsid w:val="0BE16385"/>
    <w:rsid w:val="0C04200E"/>
    <w:rsid w:val="0C0524BF"/>
    <w:rsid w:val="0C163B49"/>
    <w:rsid w:val="0C655468"/>
    <w:rsid w:val="0CB235CC"/>
    <w:rsid w:val="0CB45F73"/>
    <w:rsid w:val="0D1B6E50"/>
    <w:rsid w:val="0D27481B"/>
    <w:rsid w:val="0D457279"/>
    <w:rsid w:val="0D604A87"/>
    <w:rsid w:val="0D7215AE"/>
    <w:rsid w:val="0D9C7061"/>
    <w:rsid w:val="0E2B5A15"/>
    <w:rsid w:val="0E3F4236"/>
    <w:rsid w:val="0E4E7702"/>
    <w:rsid w:val="0E8656EF"/>
    <w:rsid w:val="0E960CB7"/>
    <w:rsid w:val="0EC046DA"/>
    <w:rsid w:val="0F220AC4"/>
    <w:rsid w:val="0F503118"/>
    <w:rsid w:val="0F763E6D"/>
    <w:rsid w:val="0FA66D47"/>
    <w:rsid w:val="0FB47B44"/>
    <w:rsid w:val="0FF309DB"/>
    <w:rsid w:val="100E5D95"/>
    <w:rsid w:val="10203310"/>
    <w:rsid w:val="10647F18"/>
    <w:rsid w:val="10F85ED4"/>
    <w:rsid w:val="115E27ED"/>
    <w:rsid w:val="11917FC3"/>
    <w:rsid w:val="11E87D2B"/>
    <w:rsid w:val="11F96343"/>
    <w:rsid w:val="120D5D94"/>
    <w:rsid w:val="12301BE1"/>
    <w:rsid w:val="124D3615"/>
    <w:rsid w:val="125873CA"/>
    <w:rsid w:val="129E33FA"/>
    <w:rsid w:val="12B167EF"/>
    <w:rsid w:val="12B85C21"/>
    <w:rsid w:val="12CF61AF"/>
    <w:rsid w:val="12D76AB4"/>
    <w:rsid w:val="12FA11B0"/>
    <w:rsid w:val="13233820"/>
    <w:rsid w:val="135132D7"/>
    <w:rsid w:val="13633E50"/>
    <w:rsid w:val="139F0A99"/>
    <w:rsid w:val="13B8676B"/>
    <w:rsid w:val="13C5797F"/>
    <w:rsid w:val="13F314D5"/>
    <w:rsid w:val="13FB2E0D"/>
    <w:rsid w:val="147B211B"/>
    <w:rsid w:val="1489052F"/>
    <w:rsid w:val="151B0F07"/>
    <w:rsid w:val="151B1A29"/>
    <w:rsid w:val="154D74A2"/>
    <w:rsid w:val="157150A5"/>
    <w:rsid w:val="159468C1"/>
    <w:rsid w:val="15C97741"/>
    <w:rsid w:val="15D856F5"/>
    <w:rsid w:val="15FF688D"/>
    <w:rsid w:val="1650151D"/>
    <w:rsid w:val="1689073A"/>
    <w:rsid w:val="16A8459D"/>
    <w:rsid w:val="16D3476B"/>
    <w:rsid w:val="16F60802"/>
    <w:rsid w:val="171E4420"/>
    <w:rsid w:val="17C739FC"/>
    <w:rsid w:val="17D41D6C"/>
    <w:rsid w:val="182022DD"/>
    <w:rsid w:val="18211F0D"/>
    <w:rsid w:val="183E7CEB"/>
    <w:rsid w:val="18917071"/>
    <w:rsid w:val="189D2D85"/>
    <w:rsid w:val="19300BDA"/>
    <w:rsid w:val="197E4795"/>
    <w:rsid w:val="19BE3324"/>
    <w:rsid w:val="1A1C5D80"/>
    <w:rsid w:val="1A8C6DA2"/>
    <w:rsid w:val="1AA32CDE"/>
    <w:rsid w:val="1AB339DA"/>
    <w:rsid w:val="1ACB2586"/>
    <w:rsid w:val="1AF80295"/>
    <w:rsid w:val="1B4C1264"/>
    <w:rsid w:val="1B981D6B"/>
    <w:rsid w:val="1B9D25CC"/>
    <w:rsid w:val="1BDC2081"/>
    <w:rsid w:val="1BF07363"/>
    <w:rsid w:val="1C3F0477"/>
    <w:rsid w:val="1C3F261D"/>
    <w:rsid w:val="1C9B1FD2"/>
    <w:rsid w:val="1CC659C3"/>
    <w:rsid w:val="1D2F23CE"/>
    <w:rsid w:val="1D3737C4"/>
    <w:rsid w:val="1D416129"/>
    <w:rsid w:val="1D470E3A"/>
    <w:rsid w:val="1D7E5172"/>
    <w:rsid w:val="1D905F8A"/>
    <w:rsid w:val="1DAF7DA0"/>
    <w:rsid w:val="1DCA3F6C"/>
    <w:rsid w:val="1DF63B37"/>
    <w:rsid w:val="1E4753AA"/>
    <w:rsid w:val="1E960999"/>
    <w:rsid w:val="1EBF3570"/>
    <w:rsid w:val="1EEA6927"/>
    <w:rsid w:val="1F1A0416"/>
    <w:rsid w:val="1F676A7E"/>
    <w:rsid w:val="1F7907C2"/>
    <w:rsid w:val="1F7F6F4C"/>
    <w:rsid w:val="1FA32024"/>
    <w:rsid w:val="1FAF6C47"/>
    <w:rsid w:val="1FE30460"/>
    <w:rsid w:val="20162F80"/>
    <w:rsid w:val="2078533C"/>
    <w:rsid w:val="2090064B"/>
    <w:rsid w:val="20952C80"/>
    <w:rsid w:val="20A27D07"/>
    <w:rsid w:val="213B757D"/>
    <w:rsid w:val="217403E6"/>
    <w:rsid w:val="21C325DB"/>
    <w:rsid w:val="21D43F61"/>
    <w:rsid w:val="22000E0E"/>
    <w:rsid w:val="227D38C5"/>
    <w:rsid w:val="228C02DB"/>
    <w:rsid w:val="228D28F3"/>
    <w:rsid w:val="22A658CA"/>
    <w:rsid w:val="22D66125"/>
    <w:rsid w:val="22EF5793"/>
    <w:rsid w:val="23244952"/>
    <w:rsid w:val="232F3FD7"/>
    <w:rsid w:val="233D6605"/>
    <w:rsid w:val="23772B8F"/>
    <w:rsid w:val="238C6E15"/>
    <w:rsid w:val="23CF2AB4"/>
    <w:rsid w:val="23D21499"/>
    <w:rsid w:val="24061828"/>
    <w:rsid w:val="24215895"/>
    <w:rsid w:val="2450605F"/>
    <w:rsid w:val="24792C7B"/>
    <w:rsid w:val="24B009C5"/>
    <w:rsid w:val="24C13E11"/>
    <w:rsid w:val="24DF251C"/>
    <w:rsid w:val="24F563DE"/>
    <w:rsid w:val="25017B46"/>
    <w:rsid w:val="250C03C2"/>
    <w:rsid w:val="2547677C"/>
    <w:rsid w:val="25665B01"/>
    <w:rsid w:val="25A56568"/>
    <w:rsid w:val="25A64F34"/>
    <w:rsid w:val="25B84A72"/>
    <w:rsid w:val="25D20349"/>
    <w:rsid w:val="25E22257"/>
    <w:rsid w:val="25EF4BEF"/>
    <w:rsid w:val="26307BB3"/>
    <w:rsid w:val="26606A77"/>
    <w:rsid w:val="2668308E"/>
    <w:rsid w:val="267922ED"/>
    <w:rsid w:val="269B6AC7"/>
    <w:rsid w:val="26B23C97"/>
    <w:rsid w:val="26CA7703"/>
    <w:rsid w:val="26EE1E5B"/>
    <w:rsid w:val="26F168BF"/>
    <w:rsid w:val="27054C7B"/>
    <w:rsid w:val="271F2410"/>
    <w:rsid w:val="272F01CA"/>
    <w:rsid w:val="27301D9B"/>
    <w:rsid w:val="274F2644"/>
    <w:rsid w:val="27571B6C"/>
    <w:rsid w:val="27DD2E31"/>
    <w:rsid w:val="28040DA0"/>
    <w:rsid w:val="28281676"/>
    <w:rsid w:val="284832EF"/>
    <w:rsid w:val="2849050C"/>
    <w:rsid w:val="286D1933"/>
    <w:rsid w:val="28E26ADF"/>
    <w:rsid w:val="28F6093D"/>
    <w:rsid w:val="2902455D"/>
    <w:rsid w:val="29470146"/>
    <w:rsid w:val="296B4BC2"/>
    <w:rsid w:val="296F68F2"/>
    <w:rsid w:val="29CD610C"/>
    <w:rsid w:val="29E824A6"/>
    <w:rsid w:val="29EF7041"/>
    <w:rsid w:val="2AA95167"/>
    <w:rsid w:val="2AC70D69"/>
    <w:rsid w:val="2AD63C68"/>
    <w:rsid w:val="2B0A5D0F"/>
    <w:rsid w:val="2B2673FA"/>
    <w:rsid w:val="2BA1715A"/>
    <w:rsid w:val="2BC55F5B"/>
    <w:rsid w:val="2C202DEA"/>
    <w:rsid w:val="2C283616"/>
    <w:rsid w:val="2CA412CD"/>
    <w:rsid w:val="2CD3389B"/>
    <w:rsid w:val="2CD468B5"/>
    <w:rsid w:val="2D2B73AF"/>
    <w:rsid w:val="2D8A58F4"/>
    <w:rsid w:val="2E140CA6"/>
    <w:rsid w:val="2E1536CA"/>
    <w:rsid w:val="2E7E3F56"/>
    <w:rsid w:val="2EE53543"/>
    <w:rsid w:val="2EE87B06"/>
    <w:rsid w:val="2F4F79BA"/>
    <w:rsid w:val="2F632F24"/>
    <w:rsid w:val="2F7D28E5"/>
    <w:rsid w:val="2F7E078E"/>
    <w:rsid w:val="2F950911"/>
    <w:rsid w:val="2FB66EB3"/>
    <w:rsid w:val="2FB72F52"/>
    <w:rsid w:val="2FB9077D"/>
    <w:rsid w:val="2FBB395D"/>
    <w:rsid w:val="2FC17E5A"/>
    <w:rsid w:val="2FE75549"/>
    <w:rsid w:val="30163ED2"/>
    <w:rsid w:val="302573E1"/>
    <w:rsid w:val="308B0A36"/>
    <w:rsid w:val="30A0509E"/>
    <w:rsid w:val="30A801FF"/>
    <w:rsid w:val="30BF5A2E"/>
    <w:rsid w:val="31750303"/>
    <w:rsid w:val="31972F09"/>
    <w:rsid w:val="31B01A57"/>
    <w:rsid w:val="31BC5BBD"/>
    <w:rsid w:val="31D05ACC"/>
    <w:rsid w:val="31EB53E2"/>
    <w:rsid w:val="31F9640B"/>
    <w:rsid w:val="321E4591"/>
    <w:rsid w:val="3225010C"/>
    <w:rsid w:val="324326A2"/>
    <w:rsid w:val="326529B5"/>
    <w:rsid w:val="329E4E86"/>
    <w:rsid w:val="32A37B7E"/>
    <w:rsid w:val="32C50B44"/>
    <w:rsid w:val="32D23EF0"/>
    <w:rsid w:val="32E411B0"/>
    <w:rsid w:val="33390D54"/>
    <w:rsid w:val="334A7150"/>
    <w:rsid w:val="33660E88"/>
    <w:rsid w:val="33741F1C"/>
    <w:rsid w:val="339D3915"/>
    <w:rsid w:val="33EF56CC"/>
    <w:rsid w:val="33F76221"/>
    <w:rsid w:val="34132D82"/>
    <w:rsid w:val="344E4460"/>
    <w:rsid w:val="3480074E"/>
    <w:rsid w:val="348936BD"/>
    <w:rsid w:val="34BC23E6"/>
    <w:rsid w:val="34CC2B6C"/>
    <w:rsid w:val="34E83780"/>
    <w:rsid w:val="35163239"/>
    <w:rsid w:val="35427265"/>
    <w:rsid w:val="354F104F"/>
    <w:rsid w:val="3557393D"/>
    <w:rsid w:val="35A31DEA"/>
    <w:rsid w:val="35E3466C"/>
    <w:rsid w:val="360E04D4"/>
    <w:rsid w:val="36206EE0"/>
    <w:rsid w:val="362167DA"/>
    <w:rsid w:val="36792295"/>
    <w:rsid w:val="36935D2E"/>
    <w:rsid w:val="36A338C4"/>
    <w:rsid w:val="36AC1543"/>
    <w:rsid w:val="36B06B01"/>
    <w:rsid w:val="36C721FD"/>
    <w:rsid w:val="3731387A"/>
    <w:rsid w:val="373A194B"/>
    <w:rsid w:val="37484C59"/>
    <w:rsid w:val="376D0DC5"/>
    <w:rsid w:val="37BC7885"/>
    <w:rsid w:val="37C13691"/>
    <w:rsid w:val="37C40AF7"/>
    <w:rsid w:val="37F308C9"/>
    <w:rsid w:val="3824422F"/>
    <w:rsid w:val="38C45403"/>
    <w:rsid w:val="38CE5DEF"/>
    <w:rsid w:val="38D260CA"/>
    <w:rsid w:val="38DE028F"/>
    <w:rsid w:val="38E47C70"/>
    <w:rsid w:val="38F0302A"/>
    <w:rsid w:val="38FA6F8A"/>
    <w:rsid w:val="392134F4"/>
    <w:rsid w:val="394001FC"/>
    <w:rsid w:val="3A007B91"/>
    <w:rsid w:val="3A421AE2"/>
    <w:rsid w:val="3A580B6D"/>
    <w:rsid w:val="3A5C20C4"/>
    <w:rsid w:val="3A6D4856"/>
    <w:rsid w:val="3A764517"/>
    <w:rsid w:val="3AFA25BB"/>
    <w:rsid w:val="3C04760F"/>
    <w:rsid w:val="3C12627D"/>
    <w:rsid w:val="3C631FC2"/>
    <w:rsid w:val="3C732BBD"/>
    <w:rsid w:val="3CDF19DA"/>
    <w:rsid w:val="3D0E6EEB"/>
    <w:rsid w:val="3D193DF0"/>
    <w:rsid w:val="3D42035D"/>
    <w:rsid w:val="3D784ACA"/>
    <w:rsid w:val="3DA00A36"/>
    <w:rsid w:val="3DCA6688"/>
    <w:rsid w:val="3DD731F0"/>
    <w:rsid w:val="3DDA5057"/>
    <w:rsid w:val="3DEA3C93"/>
    <w:rsid w:val="3DFF3AC9"/>
    <w:rsid w:val="3E5B17A4"/>
    <w:rsid w:val="3E7857C9"/>
    <w:rsid w:val="3EDF52E3"/>
    <w:rsid w:val="3F232D7E"/>
    <w:rsid w:val="3F6123AA"/>
    <w:rsid w:val="3F6345AA"/>
    <w:rsid w:val="3F7626FC"/>
    <w:rsid w:val="3F7663C3"/>
    <w:rsid w:val="3F7A4698"/>
    <w:rsid w:val="3F8268A3"/>
    <w:rsid w:val="3FC0402F"/>
    <w:rsid w:val="3FE34E35"/>
    <w:rsid w:val="3FE9200B"/>
    <w:rsid w:val="40126D59"/>
    <w:rsid w:val="402A6894"/>
    <w:rsid w:val="406E669A"/>
    <w:rsid w:val="40B9580E"/>
    <w:rsid w:val="40F753AE"/>
    <w:rsid w:val="410076E2"/>
    <w:rsid w:val="41506276"/>
    <w:rsid w:val="41CA3895"/>
    <w:rsid w:val="41CA6CFC"/>
    <w:rsid w:val="41DA691F"/>
    <w:rsid w:val="41F57307"/>
    <w:rsid w:val="42026F6C"/>
    <w:rsid w:val="42084219"/>
    <w:rsid w:val="420A2161"/>
    <w:rsid w:val="423B3FA4"/>
    <w:rsid w:val="426A5045"/>
    <w:rsid w:val="427C15A0"/>
    <w:rsid w:val="428E2DC4"/>
    <w:rsid w:val="42CF5A22"/>
    <w:rsid w:val="42E107DA"/>
    <w:rsid w:val="42E308A3"/>
    <w:rsid w:val="431F6524"/>
    <w:rsid w:val="4325719E"/>
    <w:rsid w:val="433C1AFB"/>
    <w:rsid w:val="437C07C8"/>
    <w:rsid w:val="43BD18A6"/>
    <w:rsid w:val="43C75491"/>
    <w:rsid w:val="43EE4609"/>
    <w:rsid w:val="440309CD"/>
    <w:rsid w:val="44105EF4"/>
    <w:rsid w:val="444E24D1"/>
    <w:rsid w:val="44BD25FA"/>
    <w:rsid w:val="45030EDF"/>
    <w:rsid w:val="45063C61"/>
    <w:rsid w:val="45192C6B"/>
    <w:rsid w:val="451A1DEB"/>
    <w:rsid w:val="458D0A2C"/>
    <w:rsid w:val="4591406C"/>
    <w:rsid w:val="45B35EBD"/>
    <w:rsid w:val="45CF26F8"/>
    <w:rsid w:val="46F8044D"/>
    <w:rsid w:val="472A5A21"/>
    <w:rsid w:val="47380A67"/>
    <w:rsid w:val="47C13B4B"/>
    <w:rsid w:val="47EC1D37"/>
    <w:rsid w:val="4822499C"/>
    <w:rsid w:val="48393C61"/>
    <w:rsid w:val="4846407F"/>
    <w:rsid w:val="48675256"/>
    <w:rsid w:val="48855CD6"/>
    <w:rsid w:val="48CD36FA"/>
    <w:rsid w:val="48DF209C"/>
    <w:rsid w:val="490B63E4"/>
    <w:rsid w:val="492D76C3"/>
    <w:rsid w:val="49376375"/>
    <w:rsid w:val="49442F39"/>
    <w:rsid w:val="49661F31"/>
    <w:rsid w:val="496B012B"/>
    <w:rsid w:val="49934BD0"/>
    <w:rsid w:val="49CE0B73"/>
    <w:rsid w:val="4A575810"/>
    <w:rsid w:val="4ADA799F"/>
    <w:rsid w:val="4B325F90"/>
    <w:rsid w:val="4B8C6A4F"/>
    <w:rsid w:val="4BBC4113"/>
    <w:rsid w:val="4BC22D9B"/>
    <w:rsid w:val="4BD30273"/>
    <w:rsid w:val="4BF600F5"/>
    <w:rsid w:val="4C41356B"/>
    <w:rsid w:val="4C5F6F8B"/>
    <w:rsid w:val="4C7221A7"/>
    <w:rsid w:val="4C766495"/>
    <w:rsid w:val="4CC5266D"/>
    <w:rsid w:val="4D4070A4"/>
    <w:rsid w:val="4D740818"/>
    <w:rsid w:val="4D7E0E31"/>
    <w:rsid w:val="4DE56598"/>
    <w:rsid w:val="4DE8229E"/>
    <w:rsid w:val="4DF3697F"/>
    <w:rsid w:val="4E601C3C"/>
    <w:rsid w:val="4E606891"/>
    <w:rsid w:val="4E8150B5"/>
    <w:rsid w:val="4E8C4F9D"/>
    <w:rsid w:val="4EB818D5"/>
    <w:rsid w:val="4F125B61"/>
    <w:rsid w:val="4F1F066B"/>
    <w:rsid w:val="4F3639E8"/>
    <w:rsid w:val="4FED55CB"/>
    <w:rsid w:val="508861AB"/>
    <w:rsid w:val="50BE5FC4"/>
    <w:rsid w:val="50D4063B"/>
    <w:rsid w:val="512004CD"/>
    <w:rsid w:val="515069F4"/>
    <w:rsid w:val="51602F4C"/>
    <w:rsid w:val="51691084"/>
    <w:rsid w:val="51AE480F"/>
    <w:rsid w:val="52037480"/>
    <w:rsid w:val="524D253C"/>
    <w:rsid w:val="529C743B"/>
    <w:rsid w:val="52A059C4"/>
    <w:rsid w:val="52BB214F"/>
    <w:rsid w:val="52D75278"/>
    <w:rsid w:val="530A6624"/>
    <w:rsid w:val="53114AD1"/>
    <w:rsid w:val="532458F6"/>
    <w:rsid w:val="534244A5"/>
    <w:rsid w:val="535B6C42"/>
    <w:rsid w:val="53772781"/>
    <w:rsid w:val="53DD7F94"/>
    <w:rsid w:val="53DE274C"/>
    <w:rsid w:val="54100515"/>
    <w:rsid w:val="542D238A"/>
    <w:rsid w:val="54360280"/>
    <w:rsid w:val="54771DDB"/>
    <w:rsid w:val="54861D38"/>
    <w:rsid w:val="549D01D8"/>
    <w:rsid w:val="55144653"/>
    <w:rsid w:val="55D831E4"/>
    <w:rsid w:val="56302372"/>
    <w:rsid w:val="56306716"/>
    <w:rsid w:val="565F272F"/>
    <w:rsid w:val="56900C1B"/>
    <w:rsid w:val="569156F2"/>
    <w:rsid w:val="56994A68"/>
    <w:rsid w:val="56A36572"/>
    <w:rsid w:val="57294F69"/>
    <w:rsid w:val="572A3AC3"/>
    <w:rsid w:val="57852A5F"/>
    <w:rsid w:val="578F0E99"/>
    <w:rsid w:val="57AA2D4E"/>
    <w:rsid w:val="57AB0B61"/>
    <w:rsid w:val="57E737C7"/>
    <w:rsid w:val="57FE4414"/>
    <w:rsid w:val="5808435B"/>
    <w:rsid w:val="58443691"/>
    <w:rsid w:val="58644C56"/>
    <w:rsid w:val="58DB6CD4"/>
    <w:rsid w:val="592F4560"/>
    <w:rsid w:val="59522196"/>
    <w:rsid w:val="59E83C4B"/>
    <w:rsid w:val="59EB33CD"/>
    <w:rsid w:val="5A7176E7"/>
    <w:rsid w:val="5A783FCB"/>
    <w:rsid w:val="5AB03184"/>
    <w:rsid w:val="5AC46219"/>
    <w:rsid w:val="5AD06AE1"/>
    <w:rsid w:val="5B074E3D"/>
    <w:rsid w:val="5B175AF4"/>
    <w:rsid w:val="5B213FD5"/>
    <w:rsid w:val="5B2C4954"/>
    <w:rsid w:val="5B577B24"/>
    <w:rsid w:val="5B5F4550"/>
    <w:rsid w:val="5B60456D"/>
    <w:rsid w:val="5B8653E4"/>
    <w:rsid w:val="5B8A40B7"/>
    <w:rsid w:val="5B925E23"/>
    <w:rsid w:val="5B9A04B4"/>
    <w:rsid w:val="5BBB40D0"/>
    <w:rsid w:val="5BCA4252"/>
    <w:rsid w:val="5BD61E0B"/>
    <w:rsid w:val="5C1B48E7"/>
    <w:rsid w:val="5C4F5A94"/>
    <w:rsid w:val="5C834BF3"/>
    <w:rsid w:val="5CC61042"/>
    <w:rsid w:val="5CC65E68"/>
    <w:rsid w:val="5D17512C"/>
    <w:rsid w:val="5D6571D5"/>
    <w:rsid w:val="5D7E44DB"/>
    <w:rsid w:val="5DBA2DCD"/>
    <w:rsid w:val="5DFD44AA"/>
    <w:rsid w:val="5E090590"/>
    <w:rsid w:val="5E2463B3"/>
    <w:rsid w:val="5E3A57EA"/>
    <w:rsid w:val="5E3D32B2"/>
    <w:rsid w:val="5E731884"/>
    <w:rsid w:val="5E9D18F9"/>
    <w:rsid w:val="5EA80BF6"/>
    <w:rsid w:val="5EB00D5F"/>
    <w:rsid w:val="5ED50624"/>
    <w:rsid w:val="5F4C1258"/>
    <w:rsid w:val="5F9B271D"/>
    <w:rsid w:val="5FA161C2"/>
    <w:rsid w:val="5FA758C9"/>
    <w:rsid w:val="5FB52D96"/>
    <w:rsid w:val="5FC530E9"/>
    <w:rsid w:val="600A67BC"/>
    <w:rsid w:val="601B4403"/>
    <w:rsid w:val="603F59E6"/>
    <w:rsid w:val="60B70689"/>
    <w:rsid w:val="60BB1070"/>
    <w:rsid w:val="60CF75F1"/>
    <w:rsid w:val="612C0426"/>
    <w:rsid w:val="61302CFB"/>
    <w:rsid w:val="6136117E"/>
    <w:rsid w:val="613E7786"/>
    <w:rsid w:val="61541772"/>
    <w:rsid w:val="617C1B8C"/>
    <w:rsid w:val="61987DD0"/>
    <w:rsid w:val="61E0399F"/>
    <w:rsid w:val="621F5DF7"/>
    <w:rsid w:val="626254E2"/>
    <w:rsid w:val="627022DB"/>
    <w:rsid w:val="627B6899"/>
    <w:rsid w:val="62846783"/>
    <w:rsid w:val="62A15466"/>
    <w:rsid w:val="62EF26D9"/>
    <w:rsid w:val="63130619"/>
    <w:rsid w:val="631657EC"/>
    <w:rsid w:val="6329054B"/>
    <w:rsid w:val="634952EF"/>
    <w:rsid w:val="63531402"/>
    <w:rsid w:val="63602095"/>
    <w:rsid w:val="63615C7A"/>
    <w:rsid w:val="636813A7"/>
    <w:rsid w:val="63910529"/>
    <w:rsid w:val="639A5A8B"/>
    <w:rsid w:val="63AB6AC5"/>
    <w:rsid w:val="63AF4907"/>
    <w:rsid w:val="64000E86"/>
    <w:rsid w:val="64066AD1"/>
    <w:rsid w:val="64181A3F"/>
    <w:rsid w:val="644459A6"/>
    <w:rsid w:val="647678A5"/>
    <w:rsid w:val="64815F12"/>
    <w:rsid w:val="64B86876"/>
    <w:rsid w:val="64D45B94"/>
    <w:rsid w:val="64F82697"/>
    <w:rsid w:val="652F521F"/>
    <w:rsid w:val="65303D85"/>
    <w:rsid w:val="655B52A7"/>
    <w:rsid w:val="65C91E0B"/>
    <w:rsid w:val="65CA199B"/>
    <w:rsid w:val="65DE1DB1"/>
    <w:rsid w:val="66062066"/>
    <w:rsid w:val="661C14CB"/>
    <w:rsid w:val="662C1D84"/>
    <w:rsid w:val="663F7FF9"/>
    <w:rsid w:val="667124C7"/>
    <w:rsid w:val="66754DCD"/>
    <w:rsid w:val="66906248"/>
    <w:rsid w:val="669B24F4"/>
    <w:rsid w:val="66FD3417"/>
    <w:rsid w:val="67751429"/>
    <w:rsid w:val="677E57C8"/>
    <w:rsid w:val="67807905"/>
    <w:rsid w:val="67AF7EFD"/>
    <w:rsid w:val="67B67575"/>
    <w:rsid w:val="67E33780"/>
    <w:rsid w:val="68316148"/>
    <w:rsid w:val="683C289A"/>
    <w:rsid w:val="68554CB0"/>
    <w:rsid w:val="685B2183"/>
    <w:rsid w:val="68AB31C8"/>
    <w:rsid w:val="69187F79"/>
    <w:rsid w:val="695430F1"/>
    <w:rsid w:val="698908BB"/>
    <w:rsid w:val="699F7C72"/>
    <w:rsid w:val="69A25638"/>
    <w:rsid w:val="69B849B0"/>
    <w:rsid w:val="69D07728"/>
    <w:rsid w:val="6A897728"/>
    <w:rsid w:val="6AB37D1A"/>
    <w:rsid w:val="6AB66B8D"/>
    <w:rsid w:val="6AD3432A"/>
    <w:rsid w:val="6AEC3374"/>
    <w:rsid w:val="6B8C0A40"/>
    <w:rsid w:val="6BBF05DA"/>
    <w:rsid w:val="6C2044D7"/>
    <w:rsid w:val="6C252E01"/>
    <w:rsid w:val="6C494EFE"/>
    <w:rsid w:val="6C8E70FA"/>
    <w:rsid w:val="6CB97A72"/>
    <w:rsid w:val="6CC03575"/>
    <w:rsid w:val="6CD43218"/>
    <w:rsid w:val="6CF7332A"/>
    <w:rsid w:val="6D2A1ABB"/>
    <w:rsid w:val="6D332D93"/>
    <w:rsid w:val="6D78418A"/>
    <w:rsid w:val="6DA170E8"/>
    <w:rsid w:val="6DC17BE4"/>
    <w:rsid w:val="6DE018CB"/>
    <w:rsid w:val="6DE647BD"/>
    <w:rsid w:val="6DE80053"/>
    <w:rsid w:val="6DF039B5"/>
    <w:rsid w:val="6DF341E5"/>
    <w:rsid w:val="6E434E0A"/>
    <w:rsid w:val="6E897F78"/>
    <w:rsid w:val="6EC2199B"/>
    <w:rsid w:val="6EE07DE7"/>
    <w:rsid w:val="6EE445B3"/>
    <w:rsid w:val="6EE85C67"/>
    <w:rsid w:val="6F0519FF"/>
    <w:rsid w:val="6F111F22"/>
    <w:rsid w:val="6F767BC9"/>
    <w:rsid w:val="6F810EB2"/>
    <w:rsid w:val="6F9B7C46"/>
    <w:rsid w:val="6FC14587"/>
    <w:rsid w:val="6FF733CD"/>
    <w:rsid w:val="701837D2"/>
    <w:rsid w:val="703E78F4"/>
    <w:rsid w:val="7045043A"/>
    <w:rsid w:val="707C7B1F"/>
    <w:rsid w:val="7097567B"/>
    <w:rsid w:val="70A54654"/>
    <w:rsid w:val="70B151D9"/>
    <w:rsid w:val="70B831D6"/>
    <w:rsid w:val="70E749CD"/>
    <w:rsid w:val="70ED20D3"/>
    <w:rsid w:val="70FE0B8C"/>
    <w:rsid w:val="7109358E"/>
    <w:rsid w:val="711B191E"/>
    <w:rsid w:val="71397685"/>
    <w:rsid w:val="713B639E"/>
    <w:rsid w:val="71486247"/>
    <w:rsid w:val="7168175A"/>
    <w:rsid w:val="71695FDA"/>
    <w:rsid w:val="71CC44CE"/>
    <w:rsid w:val="71D24DDF"/>
    <w:rsid w:val="71D363BE"/>
    <w:rsid w:val="7206615F"/>
    <w:rsid w:val="720B3D1E"/>
    <w:rsid w:val="722321B7"/>
    <w:rsid w:val="72AC1FE1"/>
    <w:rsid w:val="72B6400C"/>
    <w:rsid w:val="72DF0AD4"/>
    <w:rsid w:val="7318762B"/>
    <w:rsid w:val="73C33FA2"/>
    <w:rsid w:val="73CC1DF6"/>
    <w:rsid w:val="74633756"/>
    <w:rsid w:val="746B0578"/>
    <w:rsid w:val="74740C47"/>
    <w:rsid w:val="747B4039"/>
    <w:rsid w:val="749F4B07"/>
    <w:rsid w:val="74F141CA"/>
    <w:rsid w:val="752E2264"/>
    <w:rsid w:val="754A1C9F"/>
    <w:rsid w:val="755C1784"/>
    <w:rsid w:val="757B7651"/>
    <w:rsid w:val="75863912"/>
    <w:rsid w:val="75C85667"/>
    <w:rsid w:val="76723B8F"/>
    <w:rsid w:val="76E57619"/>
    <w:rsid w:val="76F2518F"/>
    <w:rsid w:val="771761B5"/>
    <w:rsid w:val="777043A1"/>
    <w:rsid w:val="777819CC"/>
    <w:rsid w:val="77925AF6"/>
    <w:rsid w:val="779312B8"/>
    <w:rsid w:val="781E4131"/>
    <w:rsid w:val="78510905"/>
    <w:rsid w:val="786F43BC"/>
    <w:rsid w:val="78711EA5"/>
    <w:rsid w:val="787842A4"/>
    <w:rsid w:val="787B7033"/>
    <w:rsid w:val="78B22048"/>
    <w:rsid w:val="78CB0628"/>
    <w:rsid w:val="791257DF"/>
    <w:rsid w:val="7935778F"/>
    <w:rsid w:val="796865CB"/>
    <w:rsid w:val="79716FB8"/>
    <w:rsid w:val="79836AF5"/>
    <w:rsid w:val="7989566E"/>
    <w:rsid w:val="799419B7"/>
    <w:rsid w:val="79A46787"/>
    <w:rsid w:val="79A95A0D"/>
    <w:rsid w:val="79B840C9"/>
    <w:rsid w:val="79CC46E0"/>
    <w:rsid w:val="7A216D06"/>
    <w:rsid w:val="7A556398"/>
    <w:rsid w:val="7A6446C8"/>
    <w:rsid w:val="7A7460BA"/>
    <w:rsid w:val="7AA575B3"/>
    <w:rsid w:val="7ACE72C3"/>
    <w:rsid w:val="7AD829C3"/>
    <w:rsid w:val="7B02795E"/>
    <w:rsid w:val="7B6364CC"/>
    <w:rsid w:val="7B6B75AC"/>
    <w:rsid w:val="7B6D06AD"/>
    <w:rsid w:val="7B731598"/>
    <w:rsid w:val="7BB8348D"/>
    <w:rsid w:val="7BBE30E9"/>
    <w:rsid w:val="7BC7665C"/>
    <w:rsid w:val="7C0B22B5"/>
    <w:rsid w:val="7C2E209E"/>
    <w:rsid w:val="7C696430"/>
    <w:rsid w:val="7C7311CE"/>
    <w:rsid w:val="7CA3770C"/>
    <w:rsid w:val="7CBD2627"/>
    <w:rsid w:val="7CD4341A"/>
    <w:rsid w:val="7D1F0A07"/>
    <w:rsid w:val="7D2D396D"/>
    <w:rsid w:val="7D7D2D69"/>
    <w:rsid w:val="7D817C42"/>
    <w:rsid w:val="7DC15838"/>
    <w:rsid w:val="7E327769"/>
    <w:rsid w:val="7E775881"/>
    <w:rsid w:val="7EE0207E"/>
    <w:rsid w:val="7EEE4B2B"/>
    <w:rsid w:val="7F163B69"/>
    <w:rsid w:val="7F27140C"/>
    <w:rsid w:val="7F2D27DC"/>
    <w:rsid w:val="7F627FAC"/>
    <w:rsid w:val="7FD10E97"/>
    <w:rsid w:val="7FD410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autoRedefine/>
    <w:semiHidden/>
    <w:unhideWhenUsed/>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autoRedefine/>
    <w:qFormat/>
    <w:uiPriority w:val="0"/>
    <w:pPr>
      <w:ind w:left="100" w:leftChars="2500"/>
    </w:pPr>
  </w:style>
  <w:style w:type="paragraph" w:styleId="6">
    <w:name w:val="Balloon Text"/>
    <w:basedOn w:val="1"/>
    <w:link w:val="16"/>
    <w:autoRedefine/>
    <w:qFormat/>
    <w:uiPriority w:val="0"/>
    <w:rPr>
      <w:sz w:val="18"/>
      <w:szCs w:val="18"/>
    </w:rPr>
  </w:style>
  <w:style w:type="paragraph" w:styleId="7">
    <w:name w:val="footer"/>
    <w:basedOn w:val="1"/>
    <w:link w:val="15"/>
    <w:autoRedefine/>
    <w:qFormat/>
    <w:uiPriority w:val="99"/>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11">
    <w:name w:val="page number"/>
    <w:basedOn w:val="10"/>
    <w:autoRedefine/>
    <w:qFormat/>
    <w:uiPriority w:val="0"/>
  </w:style>
  <w:style w:type="character" w:styleId="12">
    <w:name w:val="Emphasis"/>
    <w:autoRedefine/>
    <w:qFormat/>
    <w:uiPriority w:val="0"/>
    <w:rPr>
      <w:color w:val="CC0000"/>
    </w:rPr>
  </w:style>
  <w:style w:type="character" w:styleId="13">
    <w:name w:val="Hyperlink"/>
    <w:basedOn w:val="10"/>
    <w:semiHidden/>
    <w:unhideWhenUsed/>
    <w:qFormat/>
    <w:uiPriority w:val="99"/>
    <w:rPr>
      <w:color w:val="0000FF"/>
      <w:u w:val="single"/>
    </w:rPr>
  </w:style>
  <w:style w:type="paragraph" w:customStyle="1" w:styleId="14">
    <w:name w:val="Char Char Char Char Char Char Char"/>
    <w:basedOn w:val="1"/>
    <w:autoRedefine/>
    <w:qFormat/>
    <w:uiPriority w:val="0"/>
  </w:style>
  <w:style w:type="character" w:customStyle="1" w:styleId="15">
    <w:name w:val="页脚 Char"/>
    <w:link w:val="7"/>
    <w:autoRedefine/>
    <w:qFormat/>
    <w:uiPriority w:val="99"/>
    <w:rPr>
      <w:kern w:val="2"/>
      <w:sz w:val="18"/>
      <w:szCs w:val="18"/>
    </w:rPr>
  </w:style>
  <w:style w:type="character" w:customStyle="1" w:styleId="16">
    <w:name w:val="批注框文本 Char"/>
    <w:link w:val="6"/>
    <w:autoRedefine/>
    <w:qFormat/>
    <w:uiPriority w:val="0"/>
    <w:rPr>
      <w:kern w:val="2"/>
      <w:sz w:val="18"/>
      <w:szCs w:val="18"/>
    </w:rPr>
  </w:style>
  <w:style w:type="character" w:customStyle="1" w:styleId="17">
    <w:name w:val="标题 1 Char"/>
    <w:basedOn w:val="10"/>
    <w:link w:val="2"/>
    <w:autoRedefine/>
    <w:qFormat/>
    <w:uiPriority w:val="0"/>
    <w:rPr>
      <w:rFonts w:ascii="Calibri" w:hAnsi="Calibri" w:eastAsia="宋体" w:cs="Times New Roman"/>
      <w:b/>
      <w:bCs/>
      <w:kern w:val="44"/>
      <w:sz w:val="44"/>
      <w:szCs w:val="44"/>
    </w:rPr>
  </w:style>
  <w:style w:type="character" w:customStyle="1" w:styleId="18">
    <w:name w:val="标题 2 Char"/>
    <w:basedOn w:val="10"/>
    <w:link w:val="3"/>
    <w:autoRedefine/>
    <w:qFormat/>
    <w:uiPriority w:val="0"/>
    <w:rPr>
      <w:rFonts w:asciiTheme="majorHAnsi" w:hAnsiTheme="majorHAnsi" w:eastAsiaTheme="majorEastAsia" w:cstheme="majorBidi"/>
      <w:b/>
      <w:bCs/>
      <w:kern w:val="2"/>
      <w:sz w:val="32"/>
      <w:szCs w:val="32"/>
    </w:rPr>
  </w:style>
  <w:style w:type="character" w:customStyle="1" w:styleId="19">
    <w:name w:val="addr-enter-bg-ele"/>
    <w:basedOn w:val="10"/>
    <w:autoRedefine/>
    <w:qFormat/>
    <w:uiPriority w:val="0"/>
  </w:style>
  <w:style w:type="character" w:customStyle="1" w:styleId="20">
    <w:name w:val="标题 3 Char"/>
    <w:basedOn w:val="10"/>
    <w:link w:val="4"/>
    <w:autoRedefine/>
    <w:semiHidden/>
    <w:qFormat/>
    <w:uiPriority w:val="0"/>
    <w:rPr>
      <w:rFonts w:cs="Times New Roman"/>
      <w:b/>
      <w:bCs/>
      <w:kern w:val="2"/>
      <w:sz w:val="32"/>
      <w:szCs w:val="32"/>
    </w:rPr>
  </w:style>
  <w:style w:type="character" w:customStyle="1" w:styleId="21">
    <w:name w:val="max-130"/>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Company>
  <Pages>12</Pages>
  <Words>4487</Words>
  <Characters>4707</Characters>
  <Lines>6</Lines>
  <Paragraphs>10</Paragraphs>
  <TotalTime>2</TotalTime>
  <ScaleCrop>false</ScaleCrop>
  <LinksUpToDate>false</LinksUpToDate>
  <CharactersWithSpaces>5091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2024-09-29T05:18:00Z</dcterms:created>
  <dc:creator>吴青</dc:creator>
  <cp:lastModifiedBy>~夏至之路~</cp:lastModifiedBy>
  <cp:lastPrinted>2024-09-29T04:53:00Z</cp:lastPrinted>
  <dcterms:modified xsi:type="dcterms:W3CDTF">2024-11-26T07:58:28Z</dcterms:modified>
  <dc:subject>事故</dc:subject>
  <dc:title>上海高新建设开发有限公司“12.24”灼烫死亡事故调查报告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45570E811D55431DBAF13F95CAFDD336_13</vt:lpwstr>
  </property>
</Properties>
</file>